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5667E">
        <w:tblPrEx>
          <w:tblCellMar>
            <w:top w:w="0" w:type="dxa"/>
            <w:bottom w:w="0" w:type="dxa"/>
          </w:tblCellMar>
        </w:tblPrEx>
        <w:trPr>
          <w:tblCellSpacing w:w="60" w:type="dxa"/>
        </w:trPr>
        <w:tc>
          <w:tcPr>
            <w:tcW w:w="1200" w:type="pct"/>
            <w:shd w:val="clear" w:color="auto" w:fill="E7F0F9"/>
          </w:tcPr>
          <w:p w:rsidR="0015667E" w:rsidRDefault="00FD4CC9">
            <w:pPr>
              <w:spacing w:after="0" w:line="240" w:lineRule="auto"/>
            </w:pPr>
            <w:r>
              <w:rPr>
                <w:b/>
              </w:rPr>
              <w:t>RKP broj</w:t>
            </w:r>
          </w:p>
        </w:tc>
        <w:tc>
          <w:tcPr>
            <w:tcW w:w="0" w:type="auto"/>
            <w:shd w:val="clear" w:color="auto" w:fill="E7F0F9"/>
          </w:tcPr>
          <w:p w:rsidR="0015667E" w:rsidRDefault="00FD4CC9">
            <w:pPr>
              <w:spacing w:after="0" w:line="240" w:lineRule="auto"/>
            </w:pPr>
            <w:r>
              <w:t>50985</w:t>
            </w:r>
          </w:p>
        </w:tc>
      </w:tr>
      <w:tr w:rsidR="0015667E">
        <w:tblPrEx>
          <w:tblCellMar>
            <w:top w:w="0" w:type="dxa"/>
            <w:bottom w:w="0" w:type="dxa"/>
          </w:tblCellMar>
        </w:tblPrEx>
        <w:trPr>
          <w:tblCellSpacing w:w="60" w:type="dxa"/>
        </w:trPr>
        <w:tc>
          <w:tcPr>
            <w:tcW w:w="1200" w:type="pct"/>
            <w:shd w:val="clear" w:color="auto" w:fill="E7F0F9"/>
          </w:tcPr>
          <w:p w:rsidR="0015667E" w:rsidRDefault="00FD4CC9">
            <w:pPr>
              <w:spacing w:after="0" w:line="240" w:lineRule="auto"/>
            </w:pPr>
            <w:r>
              <w:rPr>
                <w:b/>
              </w:rPr>
              <w:t>Naziv obveznika</w:t>
            </w:r>
          </w:p>
        </w:tc>
        <w:tc>
          <w:tcPr>
            <w:tcW w:w="0" w:type="auto"/>
            <w:shd w:val="clear" w:color="auto" w:fill="E7F0F9"/>
          </w:tcPr>
          <w:p w:rsidR="0015667E" w:rsidRDefault="00FD4CC9">
            <w:pPr>
              <w:spacing w:after="0" w:line="240" w:lineRule="auto"/>
            </w:pPr>
            <w:r>
              <w:t>HRVATSKA VATROGASNA ZAJEDNICA</w:t>
            </w:r>
          </w:p>
        </w:tc>
      </w:tr>
      <w:tr w:rsidR="0015667E">
        <w:tblPrEx>
          <w:tblCellMar>
            <w:top w:w="0" w:type="dxa"/>
            <w:bottom w:w="0" w:type="dxa"/>
          </w:tblCellMar>
        </w:tblPrEx>
        <w:trPr>
          <w:tblCellSpacing w:w="60" w:type="dxa"/>
        </w:trPr>
        <w:tc>
          <w:tcPr>
            <w:tcW w:w="1200" w:type="pct"/>
            <w:shd w:val="clear" w:color="auto" w:fill="E7F0F9"/>
          </w:tcPr>
          <w:p w:rsidR="0015667E" w:rsidRDefault="00FD4CC9">
            <w:pPr>
              <w:spacing w:after="0" w:line="240" w:lineRule="auto"/>
            </w:pPr>
            <w:r>
              <w:rPr>
                <w:b/>
              </w:rPr>
              <w:t>Razina</w:t>
            </w:r>
          </w:p>
        </w:tc>
        <w:tc>
          <w:tcPr>
            <w:tcW w:w="0" w:type="auto"/>
            <w:shd w:val="clear" w:color="auto" w:fill="E7F0F9"/>
          </w:tcPr>
          <w:p w:rsidR="0015667E" w:rsidRDefault="00FD4CC9">
            <w:pPr>
              <w:spacing w:after="0" w:line="240" w:lineRule="auto"/>
            </w:pPr>
            <w:r>
              <w:t>11</w:t>
            </w:r>
          </w:p>
        </w:tc>
      </w:tr>
    </w:tbl>
    <w:p w:rsidR="0015667E" w:rsidRDefault="00FD4CC9">
      <w:r>
        <w:br/>
      </w:r>
    </w:p>
    <w:p w:rsidR="0015667E" w:rsidRDefault="00FD4CC9">
      <w:pPr>
        <w:spacing w:line="240" w:lineRule="auto"/>
        <w:jc w:val="center"/>
      </w:pPr>
      <w:r>
        <w:rPr>
          <w:b/>
          <w:sz w:val="28"/>
        </w:rPr>
        <w:t>BILJEŠKE UZ FINANCIJSKE IZVJEŠTAJE</w:t>
      </w:r>
    </w:p>
    <w:p w:rsidR="0015667E" w:rsidRDefault="00FD4CC9">
      <w:pPr>
        <w:spacing w:line="240" w:lineRule="auto"/>
        <w:jc w:val="center"/>
      </w:pPr>
      <w:r>
        <w:rPr>
          <w:b/>
          <w:sz w:val="28"/>
        </w:rPr>
        <w:t>ZA RAZDOBLJE</w:t>
      </w:r>
    </w:p>
    <w:p w:rsidR="0015667E" w:rsidRDefault="00FD4CC9">
      <w:pPr>
        <w:spacing w:line="240" w:lineRule="auto"/>
        <w:jc w:val="center"/>
      </w:pPr>
      <w:r>
        <w:rPr>
          <w:b/>
          <w:sz w:val="28"/>
        </w:rPr>
        <w:t>I - XII 2025.</w:t>
      </w:r>
    </w:p>
    <w:p w:rsidR="0015667E" w:rsidRDefault="0015667E"/>
    <w:p w:rsidR="0015667E" w:rsidRDefault="00FD4CC9">
      <w:pPr>
        <w:keepNext/>
        <w:spacing w:line="240" w:lineRule="auto"/>
        <w:jc w:val="center"/>
      </w:pPr>
      <w:r>
        <w:rPr>
          <w:b/>
          <w:sz w:val="28"/>
        </w:rPr>
        <w:t>Izvještaj o prihodima i rashodima, primicima i izdacima</w:t>
      </w:r>
    </w:p>
    <w:p w:rsidR="0015667E" w:rsidRDefault="00FD4CC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6</w:t>
            </w:r>
          </w:p>
        </w:tc>
        <w:tc>
          <w:tcPr>
            <w:tcW w:w="3180" w:type="dxa"/>
            <w:tcMar>
              <w:top w:w="0" w:type="dxa"/>
              <w:bottom w:w="0" w:type="dxa"/>
            </w:tcMar>
            <w:vAlign w:val="center"/>
          </w:tcPr>
          <w:p w:rsidR="0015667E" w:rsidRDefault="00FD4CC9">
            <w:pPr>
              <w:keepNext/>
              <w:keepLines/>
              <w:spacing w:after="0" w:line="240" w:lineRule="auto"/>
            </w:pPr>
            <w:r>
              <w:rPr>
                <w:sz w:val="18"/>
              </w:rPr>
              <w:t>PRIHODI POSLOVANJA (šifre 61+62+63+64+65+66+67+68)</w:t>
            </w:r>
          </w:p>
        </w:tc>
        <w:tc>
          <w:tcPr>
            <w:tcW w:w="700" w:type="dxa"/>
            <w:tcMar>
              <w:top w:w="0" w:type="dxa"/>
              <w:bottom w:w="0" w:type="dxa"/>
            </w:tcMar>
            <w:vAlign w:val="center"/>
          </w:tcPr>
          <w:p w:rsidR="0015667E" w:rsidRDefault="00FD4CC9">
            <w:pPr>
              <w:keepNext/>
              <w:keepLines/>
              <w:spacing w:after="0" w:line="240" w:lineRule="auto"/>
            </w:pPr>
            <w:r>
              <w:rPr>
                <w:sz w:val="18"/>
              </w:rPr>
              <w:t>6</w:t>
            </w:r>
          </w:p>
        </w:tc>
        <w:tc>
          <w:tcPr>
            <w:tcW w:w="1860" w:type="dxa"/>
            <w:tcMar>
              <w:top w:w="0" w:type="dxa"/>
              <w:bottom w:w="0" w:type="dxa"/>
            </w:tcMar>
            <w:vAlign w:val="center"/>
          </w:tcPr>
          <w:p w:rsidR="0015667E" w:rsidRDefault="00FD4CC9">
            <w:pPr>
              <w:keepNext/>
              <w:keepLines/>
              <w:spacing w:after="0" w:line="240" w:lineRule="auto"/>
              <w:jc w:val="right"/>
            </w:pPr>
            <w:r>
              <w:rPr>
                <w:sz w:val="18"/>
              </w:rPr>
              <w:t>47.307.205,91</w:t>
            </w:r>
          </w:p>
        </w:tc>
        <w:tc>
          <w:tcPr>
            <w:tcW w:w="1860" w:type="dxa"/>
            <w:tcMar>
              <w:top w:w="0" w:type="dxa"/>
              <w:bottom w:w="0" w:type="dxa"/>
            </w:tcMar>
            <w:vAlign w:val="center"/>
          </w:tcPr>
          <w:p w:rsidR="0015667E" w:rsidRDefault="00FD4CC9">
            <w:pPr>
              <w:keepNext/>
              <w:keepLines/>
              <w:spacing w:after="0" w:line="240" w:lineRule="auto"/>
              <w:jc w:val="right"/>
            </w:pPr>
            <w:r>
              <w:rPr>
                <w:sz w:val="18"/>
              </w:rPr>
              <w:t>59.928.592,09</w:t>
            </w:r>
          </w:p>
        </w:tc>
        <w:tc>
          <w:tcPr>
            <w:tcW w:w="700" w:type="dxa"/>
            <w:tcMar>
              <w:top w:w="0" w:type="dxa"/>
              <w:bottom w:w="0" w:type="dxa"/>
            </w:tcMar>
            <w:vAlign w:val="center"/>
          </w:tcPr>
          <w:p w:rsidR="0015667E" w:rsidRDefault="00FD4CC9">
            <w:pPr>
              <w:keepNext/>
              <w:keepLines/>
              <w:spacing w:after="0" w:line="240" w:lineRule="auto"/>
              <w:jc w:val="right"/>
            </w:pPr>
            <w:r>
              <w:rPr>
                <w:sz w:val="18"/>
              </w:rPr>
              <w:t>126,7</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w:t>
            </w:r>
          </w:p>
        </w:tc>
        <w:tc>
          <w:tcPr>
            <w:tcW w:w="3180" w:type="dxa"/>
            <w:tcMar>
              <w:top w:w="0" w:type="dxa"/>
              <w:bottom w:w="0" w:type="dxa"/>
            </w:tcMar>
            <w:vAlign w:val="center"/>
          </w:tcPr>
          <w:p w:rsidR="0015667E" w:rsidRDefault="00FD4CC9">
            <w:pPr>
              <w:keepNext/>
              <w:keepLines/>
              <w:spacing w:after="0" w:line="240" w:lineRule="auto"/>
            </w:pPr>
            <w:r>
              <w:rPr>
                <w:sz w:val="18"/>
              </w:rPr>
              <w:t>RASHODI POSLOVANJA (šifre 31+32+34+35+36+37+38)</w:t>
            </w:r>
          </w:p>
        </w:tc>
        <w:tc>
          <w:tcPr>
            <w:tcW w:w="700" w:type="dxa"/>
            <w:tcMar>
              <w:top w:w="0" w:type="dxa"/>
              <w:bottom w:w="0" w:type="dxa"/>
            </w:tcMar>
            <w:vAlign w:val="center"/>
          </w:tcPr>
          <w:p w:rsidR="0015667E" w:rsidRDefault="00FD4CC9">
            <w:pPr>
              <w:keepNext/>
              <w:keepLines/>
              <w:spacing w:after="0" w:line="240" w:lineRule="auto"/>
            </w:pPr>
            <w:r>
              <w:rPr>
                <w:sz w:val="18"/>
              </w:rPr>
              <w:t>3</w:t>
            </w:r>
          </w:p>
        </w:tc>
        <w:tc>
          <w:tcPr>
            <w:tcW w:w="1860" w:type="dxa"/>
            <w:tcMar>
              <w:top w:w="0" w:type="dxa"/>
              <w:bottom w:w="0" w:type="dxa"/>
            </w:tcMar>
            <w:vAlign w:val="center"/>
          </w:tcPr>
          <w:p w:rsidR="0015667E" w:rsidRDefault="00FD4CC9">
            <w:pPr>
              <w:keepNext/>
              <w:keepLines/>
              <w:spacing w:after="0" w:line="240" w:lineRule="auto"/>
              <w:jc w:val="right"/>
            </w:pPr>
            <w:r>
              <w:rPr>
                <w:sz w:val="18"/>
              </w:rPr>
              <w:t>46.917.860,39</w:t>
            </w:r>
          </w:p>
        </w:tc>
        <w:tc>
          <w:tcPr>
            <w:tcW w:w="1860" w:type="dxa"/>
            <w:tcMar>
              <w:top w:w="0" w:type="dxa"/>
              <w:bottom w:w="0" w:type="dxa"/>
            </w:tcMar>
            <w:vAlign w:val="center"/>
          </w:tcPr>
          <w:p w:rsidR="0015667E" w:rsidRDefault="00FD4CC9">
            <w:pPr>
              <w:keepNext/>
              <w:keepLines/>
              <w:spacing w:after="0" w:line="240" w:lineRule="auto"/>
              <w:jc w:val="right"/>
            </w:pPr>
            <w:r>
              <w:rPr>
                <w:sz w:val="18"/>
              </w:rPr>
              <w:t>49.019.307,36</w:t>
            </w:r>
          </w:p>
        </w:tc>
        <w:tc>
          <w:tcPr>
            <w:tcW w:w="700" w:type="dxa"/>
            <w:tcMar>
              <w:top w:w="0" w:type="dxa"/>
              <w:bottom w:w="0" w:type="dxa"/>
            </w:tcMar>
            <w:vAlign w:val="center"/>
          </w:tcPr>
          <w:p w:rsidR="0015667E" w:rsidRDefault="00FD4CC9">
            <w:pPr>
              <w:keepNext/>
              <w:keepLines/>
              <w:spacing w:after="0" w:line="240" w:lineRule="auto"/>
              <w:jc w:val="right"/>
            </w:pPr>
            <w:r>
              <w:rPr>
                <w:sz w:val="18"/>
              </w:rPr>
              <w:t>104,5</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15667E">
            <w:pPr>
              <w:keepNext/>
              <w:keepLines/>
              <w:spacing w:after="0" w:line="240" w:lineRule="auto"/>
            </w:pPr>
          </w:p>
        </w:tc>
        <w:tc>
          <w:tcPr>
            <w:tcW w:w="3180" w:type="dxa"/>
            <w:tcMar>
              <w:top w:w="0" w:type="dxa"/>
              <w:bottom w:w="0" w:type="dxa"/>
            </w:tcMar>
            <w:vAlign w:val="center"/>
          </w:tcPr>
          <w:p w:rsidR="0015667E" w:rsidRDefault="00FD4CC9">
            <w:pPr>
              <w:keepNext/>
              <w:keepLines/>
              <w:spacing w:after="0" w:line="240" w:lineRule="auto"/>
            </w:pPr>
            <w:r>
              <w:rPr>
                <w:b/>
                <w:sz w:val="18"/>
              </w:rPr>
              <w:t>VIŠAK PRIHODA POSLOVANJA (šifre 6-Z005)</w:t>
            </w:r>
          </w:p>
        </w:tc>
        <w:tc>
          <w:tcPr>
            <w:tcW w:w="700" w:type="dxa"/>
            <w:tcMar>
              <w:top w:w="0" w:type="dxa"/>
              <w:bottom w:w="0" w:type="dxa"/>
            </w:tcMar>
            <w:vAlign w:val="center"/>
          </w:tcPr>
          <w:p w:rsidR="0015667E" w:rsidRDefault="00FD4CC9">
            <w:pPr>
              <w:keepNext/>
              <w:keepLines/>
              <w:spacing w:after="0" w:line="240" w:lineRule="auto"/>
            </w:pPr>
            <w:r>
              <w:rPr>
                <w:b/>
                <w:sz w:val="18"/>
              </w:rPr>
              <w:t>X001</w:t>
            </w:r>
          </w:p>
        </w:tc>
        <w:tc>
          <w:tcPr>
            <w:tcW w:w="1860" w:type="dxa"/>
            <w:tcMar>
              <w:top w:w="0" w:type="dxa"/>
              <w:bottom w:w="0" w:type="dxa"/>
            </w:tcMar>
            <w:vAlign w:val="center"/>
          </w:tcPr>
          <w:p w:rsidR="0015667E" w:rsidRDefault="00FD4CC9">
            <w:pPr>
              <w:keepNext/>
              <w:keepLines/>
              <w:spacing w:after="0" w:line="240" w:lineRule="auto"/>
              <w:jc w:val="right"/>
            </w:pPr>
            <w:r>
              <w:rPr>
                <w:b/>
                <w:sz w:val="18"/>
              </w:rPr>
              <w:t>389.345,52</w:t>
            </w:r>
          </w:p>
        </w:tc>
        <w:tc>
          <w:tcPr>
            <w:tcW w:w="1860" w:type="dxa"/>
            <w:tcMar>
              <w:top w:w="0" w:type="dxa"/>
              <w:bottom w:w="0" w:type="dxa"/>
            </w:tcMar>
            <w:vAlign w:val="center"/>
          </w:tcPr>
          <w:p w:rsidR="0015667E" w:rsidRDefault="00FD4CC9">
            <w:pPr>
              <w:keepNext/>
              <w:keepLines/>
              <w:spacing w:after="0" w:line="240" w:lineRule="auto"/>
              <w:jc w:val="right"/>
            </w:pPr>
            <w:r>
              <w:rPr>
                <w:b/>
                <w:sz w:val="18"/>
              </w:rPr>
              <w:t>10.909.284,73</w:t>
            </w:r>
          </w:p>
        </w:tc>
        <w:tc>
          <w:tcPr>
            <w:tcW w:w="700" w:type="dxa"/>
            <w:tcMar>
              <w:top w:w="0" w:type="dxa"/>
              <w:bottom w:w="0" w:type="dxa"/>
            </w:tcMar>
            <w:vAlign w:val="center"/>
          </w:tcPr>
          <w:p w:rsidR="0015667E" w:rsidRDefault="00FD4CC9">
            <w:pPr>
              <w:keepNext/>
              <w:keepLines/>
              <w:spacing w:after="0" w:line="240" w:lineRule="auto"/>
              <w:jc w:val="right"/>
            </w:pPr>
            <w:r>
              <w:rPr>
                <w:b/>
                <w:sz w:val="18"/>
              </w:rPr>
              <w:t>2802,0</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7</w:t>
            </w:r>
          </w:p>
        </w:tc>
        <w:tc>
          <w:tcPr>
            <w:tcW w:w="3180" w:type="dxa"/>
            <w:tcMar>
              <w:top w:w="0" w:type="dxa"/>
              <w:bottom w:w="0" w:type="dxa"/>
            </w:tcMar>
            <w:vAlign w:val="center"/>
          </w:tcPr>
          <w:p w:rsidR="0015667E" w:rsidRDefault="00FD4CC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5667E" w:rsidRDefault="00FD4CC9">
            <w:pPr>
              <w:keepNext/>
              <w:keepLines/>
              <w:spacing w:after="0" w:line="240" w:lineRule="auto"/>
            </w:pPr>
            <w:r>
              <w:rPr>
                <w:sz w:val="18"/>
              </w:rPr>
              <w:t>7</w:t>
            </w:r>
          </w:p>
        </w:tc>
        <w:tc>
          <w:tcPr>
            <w:tcW w:w="1860" w:type="dxa"/>
            <w:tcMar>
              <w:top w:w="0" w:type="dxa"/>
              <w:bottom w:w="0" w:type="dxa"/>
            </w:tcMar>
            <w:vAlign w:val="center"/>
          </w:tcPr>
          <w:p w:rsidR="0015667E" w:rsidRDefault="00FD4CC9">
            <w:pPr>
              <w:keepNext/>
              <w:keepLines/>
              <w:spacing w:after="0" w:line="240" w:lineRule="auto"/>
              <w:jc w:val="right"/>
            </w:pPr>
            <w:r>
              <w:rPr>
                <w:sz w:val="18"/>
              </w:rPr>
              <w:t>291.502,46</w:t>
            </w:r>
          </w:p>
        </w:tc>
        <w:tc>
          <w:tcPr>
            <w:tcW w:w="1860" w:type="dxa"/>
            <w:tcMar>
              <w:top w:w="0" w:type="dxa"/>
              <w:bottom w:w="0" w:type="dxa"/>
            </w:tcMar>
            <w:vAlign w:val="center"/>
          </w:tcPr>
          <w:p w:rsidR="0015667E" w:rsidRDefault="00FD4CC9">
            <w:pPr>
              <w:keepNext/>
              <w:keepLines/>
              <w:spacing w:after="0" w:line="240" w:lineRule="auto"/>
              <w:jc w:val="right"/>
            </w:pPr>
            <w:r>
              <w:rPr>
                <w:sz w:val="18"/>
              </w:rPr>
              <w:t>708.989,53</w:t>
            </w:r>
          </w:p>
        </w:tc>
        <w:tc>
          <w:tcPr>
            <w:tcW w:w="700" w:type="dxa"/>
            <w:tcMar>
              <w:top w:w="0" w:type="dxa"/>
              <w:bottom w:w="0" w:type="dxa"/>
            </w:tcMar>
            <w:vAlign w:val="center"/>
          </w:tcPr>
          <w:p w:rsidR="0015667E" w:rsidRDefault="00FD4CC9">
            <w:pPr>
              <w:keepNext/>
              <w:keepLines/>
              <w:spacing w:after="0" w:line="240" w:lineRule="auto"/>
              <w:jc w:val="right"/>
            </w:pPr>
            <w:r>
              <w:rPr>
                <w:sz w:val="18"/>
              </w:rPr>
              <w:t>243,2</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4</w:t>
            </w:r>
          </w:p>
        </w:tc>
        <w:tc>
          <w:tcPr>
            <w:tcW w:w="3180" w:type="dxa"/>
            <w:tcMar>
              <w:top w:w="0" w:type="dxa"/>
              <w:bottom w:w="0" w:type="dxa"/>
            </w:tcMar>
            <w:vAlign w:val="center"/>
          </w:tcPr>
          <w:p w:rsidR="0015667E" w:rsidRDefault="00FD4CC9">
            <w:pPr>
              <w:keepNext/>
              <w:keepLines/>
              <w:spacing w:after="0" w:line="240" w:lineRule="auto"/>
            </w:pPr>
            <w:r>
              <w:rPr>
                <w:sz w:val="18"/>
              </w:rPr>
              <w:t>Rashodi za nabavu nefinancijske imovine (šifre</w:t>
            </w:r>
            <w:r>
              <w:rPr>
                <w:sz w:val="18"/>
              </w:rPr>
              <w:t xml:space="preserve"> 41+42+43+44+45)</w:t>
            </w:r>
          </w:p>
        </w:tc>
        <w:tc>
          <w:tcPr>
            <w:tcW w:w="700" w:type="dxa"/>
            <w:tcMar>
              <w:top w:w="0" w:type="dxa"/>
              <w:bottom w:w="0" w:type="dxa"/>
            </w:tcMar>
            <w:vAlign w:val="center"/>
          </w:tcPr>
          <w:p w:rsidR="0015667E" w:rsidRDefault="00FD4CC9">
            <w:pPr>
              <w:keepNext/>
              <w:keepLines/>
              <w:spacing w:after="0" w:line="240" w:lineRule="auto"/>
            </w:pPr>
            <w:r>
              <w:rPr>
                <w:sz w:val="18"/>
              </w:rPr>
              <w:t>4</w:t>
            </w:r>
          </w:p>
        </w:tc>
        <w:tc>
          <w:tcPr>
            <w:tcW w:w="1860" w:type="dxa"/>
            <w:tcMar>
              <w:top w:w="0" w:type="dxa"/>
              <w:bottom w:w="0" w:type="dxa"/>
            </w:tcMar>
            <w:vAlign w:val="center"/>
          </w:tcPr>
          <w:p w:rsidR="0015667E" w:rsidRDefault="00FD4CC9">
            <w:pPr>
              <w:keepNext/>
              <w:keepLines/>
              <w:spacing w:after="0" w:line="240" w:lineRule="auto"/>
              <w:jc w:val="right"/>
            </w:pPr>
            <w:r>
              <w:rPr>
                <w:sz w:val="18"/>
              </w:rPr>
              <w:t>1.102.950,36</w:t>
            </w:r>
          </w:p>
        </w:tc>
        <w:tc>
          <w:tcPr>
            <w:tcW w:w="1860" w:type="dxa"/>
            <w:tcMar>
              <w:top w:w="0" w:type="dxa"/>
              <w:bottom w:w="0" w:type="dxa"/>
            </w:tcMar>
            <w:vAlign w:val="center"/>
          </w:tcPr>
          <w:p w:rsidR="0015667E" w:rsidRDefault="00FD4CC9">
            <w:pPr>
              <w:keepNext/>
              <w:keepLines/>
              <w:spacing w:after="0" w:line="240" w:lineRule="auto"/>
              <w:jc w:val="right"/>
            </w:pPr>
            <w:r>
              <w:rPr>
                <w:sz w:val="18"/>
              </w:rPr>
              <w:t>727.003,68</w:t>
            </w:r>
          </w:p>
        </w:tc>
        <w:tc>
          <w:tcPr>
            <w:tcW w:w="700" w:type="dxa"/>
            <w:tcMar>
              <w:top w:w="0" w:type="dxa"/>
              <w:bottom w:w="0" w:type="dxa"/>
            </w:tcMar>
            <w:vAlign w:val="center"/>
          </w:tcPr>
          <w:p w:rsidR="0015667E" w:rsidRDefault="00FD4CC9">
            <w:pPr>
              <w:keepNext/>
              <w:keepLines/>
              <w:spacing w:after="0" w:line="240" w:lineRule="auto"/>
              <w:jc w:val="right"/>
            </w:pPr>
            <w:r>
              <w:rPr>
                <w:sz w:val="18"/>
              </w:rPr>
              <w:t>65,9</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15667E">
            <w:pPr>
              <w:keepNext/>
              <w:keepLines/>
              <w:spacing w:after="0" w:line="240" w:lineRule="auto"/>
            </w:pPr>
          </w:p>
        </w:tc>
        <w:tc>
          <w:tcPr>
            <w:tcW w:w="3180" w:type="dxa"/>
            <w:tcMar>
              <w:top w:w="0" w:type="dxa"/>
              <w:bottom w:w="0" w:type="dxa"/>
            </w:tcMar>
            <w:vAlign w:val="center"/>
          </w:tcPr>
          <w:p w:rsidR="0015667E" w:rsidRDefault="00FD4CC9">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5667E" w:rsidRDefault="00FD4CC9">
            <w:pPr>
              <w:keepNext/>
              <w:keepLines/>
              <w:spacing w:after="0" w:line="240" w:lineRule="auto"/>
            </w:pPr>
            <w:r>
              <w:rPr>
                <w:b/>
                <w:sz w:val="18"/>
              </w:rPr>
              <w:t>Y002</w:t>
            </w:r>
          </w:p>
        </w:tc>
        <w:tc>
          <w:tcPr>
            <w:tcW w:w="1860" w:type="dxa"/>
            <w:tcMar>
              <w:top w:w="0" w:type="dxa"/>
              <w:bottom w:w="0" w:type="dxa"/>
            </w:tcMar>
            <w:vAlign w:val="center"/>
          </w:tcPr>
          <w:p w:rsidR="0015667E" w:rsidRDefault="00FD4CC9">
            <w:pPr>
              <w:keepNext/>
              <w:keepLines/>
              <w:spacing w:after="0" w:line="240" w:lineRule="auto"/>
              <w:jc w:val="right"/>
            </w:pPr>
            <w:r>
              <w:rPr>
                <w:b/>
                <w:sz w:val="18"/>
              </w:rPr>
              <w:t>811.447,90</w:t>
            </w:r>
          </w:p>
        </w:tc>
        <w:tc>
          <w:tcPr>
            <w:tcW w:w="1860" w:type="dxa"/>
            <w:tcMar>
              <w:top w:w="0" w:type="dxa"/>
              <w:bottom w:w="0" w:type="dxa"/>
            </w:tcMar>
            <w:vAlign w:val="center"/>
          </w:tcPr>
          <w:p w:rsidR="0015667E" w:rsidRDefault="00FD4CC9">
            <w:pPr>
              <w:keepNext/>
              <w:keepLines/>
              <w:spacing w:after="0" w:line="240" w:lineRule="auto"/>
              <w:jc w:val="right"/>
            </w:pPr>
            <w:r>
              <w:rPr>
                <w:b/>
                <w:sz w:val="18"/>
              </w:rPr>
              <w:t>18.014,15</w:t>
            </w:r>
          </w:p>
        </w:tc>
        <w:tc>
          <w:tcPr>
            <w:tcW w:w="700" w:type="dxa"/>
            <w:tcMar>
              <w:top w:w="0" w:type="dxa"/>
              <w:bottom w:w="0" w:type="dxa"/>
            </w:tcMar>
            <w:vAlign w:val="center"/>
          </w:tcPr>
          <w:p w:rsidR="0015667E" w:rsidRDefault="00FD4CC9">
            <w:pPr>
              <w:keepNext/>
              <w:keepLines/>
              <w:spacing w:after="0" w:line="240" w:lineRule="auto"/>
              <w:jc w:val="right"/>
            </w:pPr>
            <w:r>
              <w:rPr>
                <w:b/>
                <w:sz w:val="18"/>
              </w:rPr>
              <w:t>2,2</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8</w:t>
            </w:r>
          </w:p>
        </w:tc>
        <w:tc>
          <w:tcPr>
            <w:tcW w:w="3180" w:type="dxa"/>
            <w:tcMar>
              <w:top w:w="0" w:type="dxa"/>
              <w:bottom w:w="0" w:type="dxa"/>
            </w:tcMar>
            <w:vAlign w:val="center"/>
          </w:tcPr>
          <w:p w:rsidR="0015667E" w:rsidRDefault="00FD4CC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5667E" w:rsidRDefault="00FD4CC9">
            <w:pPr>
              <w:keepNext/>
              <w:keepLines/>
              <w:spacing w:after="0" w:line="240" w:lineRule="auto"/>
            </w:pPr>
            <w:r>
              <w:rPr>
                <w:sz w:val="18"/>
              </w:rPr>
              <w:t>8</w:t>
            </w:r>
          </w:p>
        </w:tc>
        <w:tc>
          <w:tcPr>
            <w:tcW w:w="1860" w:type="dxa"/>
            <w:tcMar>
              <w:top w:w="0" w:type="dxa"/>
              <w:bottom w:w="0" w:type="dxa"/>
            </w:tcMar>
            <w:vAlign w:val="center"/>
          </w:tcPr>
          <w:p w:rsidR="0015667E" w:rsidRDefault="00FD4CC9">
            <w:pPr>
              <w:keepNext/>
              <w:keepLines/>
              <w:spacing w:after="0" w:line="240" w:lineRule="auto"/>
              <w:jc w:val="right"/>
            </w:pPr>
            <w:r>
              <w:rPr>
                <w:sz w:val="18"/>
              </w:rPr>
              <w:t>0,00</w:t>
            </w:r>
          </w:p>
        </w:tc>
        <w:tc>
          <w:tcPr>
            <w:tcW w:w="1860" w:type="dxa"/>
            <w:tcMar>
              <w:top w:w="0" w:type="dxa"/>
              <w:bottom w:w="0" w:type="dxa"/>
            </w:tcMar>
            <w:vAlign w:val="center"/>
          </w:tcPr>
          <w:p w:rsidR="0015667E" w:rsidRDefault="00FD4CC9">
            <w:pPr>
              <w:keepNext/>
              <w:keepLines/>
              <w:spacing w:after="0" w:line="240" w:lineRule="auto"/>
              <w:jc w:val="right"/>
            </w:pPr>
            <w:r>
              <w:rPr>
                <w:sz w:val="18"/>
              </w:rPr>
              <w:t>0,00</w:t>
            </w:r>
          </w:p>
        </w:tc>
        <w:tc>
          <w:tcPr>
            <w:tcW w:w="700" w:type="dxa"/>
            <w:tcMar>
              <w:top w:w="0" w:type="dxa"/>
              <w:bottom w:w="0" w:type="dxa"/>
            </w:tcMar>
            <w:vAlign w:val="center"/>
          </w:tcPr>
          <w:p w:rsidR="0015667E" w:rsidRDefault="00FD4CC9">
            <w:pPr>
              <w:keepNext/>
              <w:keepLines/>
              <w:spacing w:after="0" w:line="240" w:lineRule="auto"/>
              <w:jc w:val="right"/>
            </w:pPr>
            <w:r>
              <w:rPr>
                <w:sz w:val="18"/>
              </w:rPr>
              <w:t>-</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5</w:t>
            </w:r>
          </w:p>
        </w:tc>
        <w:tc>
          <w:tcPr>
            <w:tcW w:w="3180" w:type="dxa"/>
            <w:tcMar>
              <w:top w:w="0" w:type="dxa"/>
              <w:bottom w:w="0" w:type="dxa"/>
            </w:tcMar>
            <w:vAlign w:val="center"/>
          </w:tcPr>
          <w:p w:rsidR="0015667E" w:rsidRDefault="00FD4CC9">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rsidR="0015667E" w:rsidRDefault="00FD4CC9">
            <w:pPr>
              <w:keepNext/>
              <w:keepLines/>
              <w:spacing w:after="0" w:line="240" w:lineRule="auto"/>
            </w:pPr>
            <w:r>
              <w:rPr>
                <w:sz w:val="18"/>
              </w:rPr>
              <w:t>5</w:t>
            </w:r>
          </w:p>
        </w:tc>
        <w:tc>
          <w:tcPr>
            <w:tcW w:w="1860" w:type="dxa"/>
            <w:tcMar>
              <w:top w:w="0" w:type="dxa"/>
              <w:bottom w:w="0" w:type="dxa"/>
            </w:tcMar>
            <w:vAlign w:val="center"/>
          </w:tcPr>
          <w:p w:rsidR="0015667E" w:rsidRDefault="00FD4CC9">
            <w:pPr>
              <w:keepNext/>
              <w:keepLines/>
              <w:spacing w:after="0" w:line="240" w:lineRule="auto"/>
              <w:jc w:val="right"/>
            </w:pPr>
            <w:r>
              <w:rPr>
                <w:sz w:val="18"/>
              </w:rPr>
              <w:t>0,00</w:t>
            </w:r>
          </w:p>
        </w:tc>
        <w:tc>
          <w:tcPr>
            <w:tcW w:w="1860" w:type="dxa"/>
            <w:tcMar>
              <w:top w:w="0" w:type="dxa"/>
              <w:bottom w:w="0" w:type="dxa"/>
            </w:tcMar>
            <w:vAlign w:val="center"/>
          </w:tcPr>
          <w:p w:rsidR="0015667E" w:rsidRDefault="00FD4CC9">
            <w:pPr>
              <w:keepNext/>
              <w:keepLines/>
              <w:spacing w:after="0" w:line="240" w:lineRule="auto"/>
              <w:jc w:val="right"/>
            </w:pPr>
            <w:r>
              <w:rPr>
                <w:sz w:val="18"/>
              </w:rPr>
              <w:t>0,00</w:t>
            </w:r>
          </w:p>
        </w:tc>
        <w:tc>
          <w:tcPr>
            <w:tcW w:w="700" w:type="dxa"/>
            <w:tcMar>
              <w:top w:w="0" w:type="dxa"/>
              <w:bottom w:w="0" w:type="dxa"/>
            </w:tcMar>
            <w:vAlign w:val="center"/>
          </w:tcPr>
          <w:p w:rsidR="0015667E" w:rsidRDefault="00FD4CC9">
            <w:pPr>
              <w:keepNext/>
              <w:keepLines/>
              <w:spacing w:after="0" w:line="240" w:lineRule="auto"/>
              <w:jc w:val="right"/>
            </w:pPr>
            <w:r>
              <w:rPr>
                <w:sz w:val="18"/>
              </w:rPr>
              <w:t>-</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15667E">
            <w:pPr>
              <w:keepNext/>
              <w:keepLines/>
              <w:spacing w:after="0" w:line="240" w:lineRule="auto"/>
            </w:pPr>
          </w:p>
        </w:tc>
        <w:tc>
          <w:tcPr>
            <w:tcW w:w="3180" w:type="dxa"/>
            <w:tcMar>
              <w:top w:w="0" w:type="dxa"/>
              <w:bottom w:w="0" w:type="dxa"/>
            </w:tcMar>
            <w:vAlign w:val="center"/>
          </w:tcPr>
          <w:p w:rsidR="0015667E" w:rsidRDefault="00FD4CC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15667E" w:rsidRDefault="00FD4CC9">
            <w:pPr>
              <w:keepNext/>
              <w:keepLines/>
              <w:spacing w:after="0" w:line="240" w:lineRule="auto"/>
            </w:pPr>
            <w:r>
              <w:rPr>
                <w:b/>
                <w:sz w:val="18"/>
              </w:rPr>
              <w:t>X003, Y003</w:t>
            </w:r>
          </w:p>
        </w:tc>
        <w:tc>
          <w:tcPr>
            <w:tcW w:w="1860" w:type="dxa"/>
            <w:tcMar>
              <w:top w:w="0" w:type="dxa"/>
              <w:bottom w:w="0" w:type="dxa"/>
            </w:tcMar>
            <w:vAlign w:val="center"/>
          </w:tcPr>
          <w:p w:rsidR="0015667E" w:rsidRDefault="00FD4CC9">
            <w:pPr>
              <w:keepNext/>
              <w:keepLines/>
              <w:spacing w:after="0" w:line="240" w:lineRule="auto"/>
              <w:jc w:val="right"/>
            </w:pPr>
            <w:r>
              <w:rPr>
                <w:b/>
                <w:sz w:val="18"/>
              </w:rPr>
              <w:t>0,00</w:t>
            </w:r>
          </w:p>
        </w:tc>
        <w:tc>
          <w:tcPr>
            <w:tcW w:w="1860" w:type="dxa"/>
            <w:tcMar>
              <w:top w:w="0" w:type="dxa"/>
              <w:bottom w:w="0" w:type="dxa"/>
            </w:tcMar>
            <w:vAlign w:val="center"/>
          </w:tcPr>
          <w:p w:rsidR="0015667E" w:rsidRDefault="00FD4CC9">
            <w:pPr>
              <w:keepNext/>
              <w:keepLines/>
              <w:spacing w:after="0" w:line="240" w:lineRule="auto"/>
              <w:jc w:val="right"/>
            </w:pPr>
            <w:r>
              <w:rPr>
                <w:b/>
                <w:sz w:val="18"/>
              </w:rPr>
              <w:t>0,00</w:t>
            </w:r>
          </w:p>
        </w:tc>
        <w:tc>
          <w:tcPr>
            <w:tcW w:w="700" w:type="dxa"/>
            <w:tcMar>
              <w:top w:w="0" w:type="dxa"/>
              <w:bottom w:w="0" w:type="dxa"/>
            </w:tcMar>
            <w:vAlign w:val="center"/>
          </w:tcPr>
          <w:p w:rsidR="0015667E" w:rsidRDefault="00FD4CC9">
            <w:pPr>
              <w:keepNext/>
              <w:keepLines/>
              <w:spacing w:after="0" w:line="240" w:lineRule="auto"/>
              <w:jc w:val="right"/>
            </w:pPr>
            <w:r>
              <w:rPr>
                <w:b/>
                <w:sz w:val="18"/>
              </w:rPr>
              <w:t>-</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15667E">
            <w:pPr>
              <w:keepNext/>
              <w:keepLines/>
              <w:spacing w:after="0" w:line="240" w:lineRule="auto"/>
            </w:pPr>
          </w:p>
        </w:tc>
        <w:tc>
          <w:tcPr>
            <w:tcW w:w="3180" w:type="dxa"/>
            <w:tcMar>
              <w:top w:w="0" w:type="dxa"/>
              <w:bottom w:w="0" w:type="dxa"/>
            </w:tcMar>
            <w:vAlign w:val="center"/>
          </w:tcPr>
          <w:p w:rsidR="0015667E" w:rsidRDefault="00FD4CC9">
            <w:pPr>
              <w:keepNext/>
              <w:keepLines/>
              <w:spacing w:after="0" w:line="240" w:lineRule="auto"/>
            </w:pPr>
            <w:r>
              <w:rPr>
                <w:b/>
                <w:sz w:val="18"/>
              </w:rPr>
              <w:t>VIŠAK PRIHODA I PRIMITAKA (šifre X678-Y345)</w:t>
            </w:r>
          </w:p>
        </w:tc>
        <w:tc>
          <w:tcPr>
            <w:tcW w:w="700" w:type="dxa"/>
            <w:tcMar>
              <w:top w:w="0" w:type="dxa"/>
              <w:bottom w:w="0" w:type="dxa"/>
            </w:tcMar>
            <w:vAlign w:val="center"/>
          </w:tcPr>
          <w:p w:rsidR="0015667E" w:rsidRDefault="00FD4CC9">
            <w:pPr>
              <w:keepNext/>
              <w:keepLines/>
              <w:spacing w:after="0" w:line="240" w:lineRule="auto"/>
            </w:pPr>
            <w:r>
              <w:rPr>
                <w:b/>
                <w:sz w:val="18"/>
              </w:rPr>
              <w:t>X005</w:t>
            </w:r>
          </w:p>
        </w:tc>
        <w:tc>
          <w:tcPr>
            <w:tcW w:w="1860" w:type="dxa"/>
            <w:tcMar>
              <w:top w:w="0" w:type="dxa"/>
              <w:bottom w:w="0" w:type="dxa"/>
            </w:tcMar>
            <w:vAlign w:val="center"/>
          </w:tcPr>
          <w:p w:rsidR="0015667E" w:rsidRDefault="00FD4CC9">
            <w:pPr>
              <w:keepNext/>
              <w:keepLines/>
              <w:spacing w:after="0" w:line="240" w:lineRule="auto"/>
              <w:jc w:val="right"/>
            </w:pPr>
            <w:r>
              <w:rPr>
                <w:b/>
                <w:sz w:val="18"/>
              </w:rPr>
              <w:t>0,00</w:t>
            </w:r>
          </w:p>
        </w:tc>
        <w:tc>
          <w:tcPr>
            <w:tcW w:w="1860" w:type="dxa"/>
            <w:tcMar>
              <w:top w:w="0" w:type="dxa"/>
              <w:bottom w:w="0" w:type="dxa"/>
            </w:tcMar>
            <w:vAlign w:val="center"/>
          </w:tcPr>
          <w:p w:rsidR="0015667E" w:rsidRDefault="00FD4CC9">
            <w:pPr>
              <w:keepNext/>
              <w:keepLines/>
              <w:spacing w:after="0" w:line="240" w:lineRule="auto"/>
              <w:jc w:val="right"/>
            </w:pPr>
            <w:r>
              <w:rPr>
                <w:b/>
                <w:sz w:val="18"/>
              </w:rPr>
              <w:t>10.891.270,58</w:t>
            </w:r>
          </w:p>
        </w:tc>
        <w:tc>
          <w:tcPr>
            <w:tcW w:w="700" w:type="dxa"/>
            <w:tcMar>
              <w:top w:w="0" w:type="dxa"/>
              <w:bottom w:w="0" w:type="dxa"/>
            </w:tcMar>
            <w:vAlign w:val="center"/>
          </w:tcPr>
          <w:p w:rsidR="0015667E" w:rsidRDefault="00FD4CC9">
            <w:pPr>
              <w:keepNext/>
              <w:keepLines/>
              <w:spacing w:after="0" w:line="240" w:lineRule="auto"/>
              <w:jc w:val="right"/>
            </w:pPr>
            <w:r>
              <w:rPr>
                <w:b/>
                <w:sz w:val="18"/>
              </w:rPr>
              <w:t>-</w:t>
            </w:r>
          </w:p>
        </w:tc>
      </w:tr>
    </w:tbl>
    <w:p w:rsidR="0015667E" w:rsidRDefault="0015667E">
      <w:pPr>
        <w:spacing w:after="0"/>
      </w:pPr>
    </w:p>
    <w:p w:rsidR="0015667E" w:rsidRDefault="00FD4CC9">
      <w:r>
        <w:t>U 2025. godini prihod iz proračuna ostvaren je u iznosu 47.023.185,58 eura a sadrži iznos od 8.526,35 eura za financiranje nacionalnog učešća u EU projektima (izvor 12), 48.316,16 eura za financiranje EU sredstava (izvor 563) a 46.966.343,07 eura je za fin</w:t>
      </w:r>
      <w:r>
        <w:t>anciranje tekućih izdataka i izdataka za nabavu nefinancijske imovine (izvor 11).  Rezultat poslovanja financiranog sredstvima iz proračuna iskazuje 715.749,56 eura manjka prihoda. Ovaj manjak se sastoji iz manjka za tekuće poslovanje u iznosu 396.347,91 e</w:t>
      </w:r>
      <w:r>
        <w:t xml:space="preserve">ura zbog financiranja trinaestog rashoda, iz manjka od nefinancijske imovine 18.014,15 eura, iz manjka za </w:t>
      </w:r>
      <w:r>
        <w:lastRenderedPageBreak/>
        <w:t> nacionalno učešće u EU projektu u iznosu 45.208,12 eura  i manjka za financiranje EU sredstvima 256.179,38 eura što je pojašnjeno kod obrazloženja ra</w:t>
      </w:r>
      <w:r>
        <w:t>shoda.  Prihod od prodaje kratkotrajne nefinancijske imovine te donacija iznosi 632.891,73 eura a prihod od prodaje nefinancijske imovine 708.989,53 eura. Kako prihod od prodaje te donacija proizlazi iz danih i  primljenih donacija u naravi rezultat poslov</w:t>
      </w:r>
      <w:r>
        <w:t>anja ovog dijela je nula.  Rezultat poslovanja financiran iz sredstava vezanih na izvor 51 iskazuje manjak prihoda 38.900,37 eura a podmiren je viškom prihoda iz prethodnog razdoblja. Prihod po posebnim propisima (izvor 43) ostvaren je u iznosu od 12.272.5</w:t>
      </w:r>
      <w:r>
        <w:t>14,78 eura a rezultat poslovanja iskazuje pozitivan rezultat u iznosu 11.646.110,79 a ovako visok višak je iz razloga ostvarenja prihoda od 11.256.241,38  na samom kraju godine. Također je ostvaren manjak prihoda iz izvora 61 u iznosu od 190,28 eura koji j</w:t>
      </w:r>
      <w:r>
        <w:t>e podmiren prenesenim prihodom iz prethodnog razdoblja. Višak prihoda prenesen iz prethodnog razdoblja u iznosu od 22.244.255,75 eura korigiran je za 28.747,41 eura i doneseni višak prihoda iz prethodnog razdoblja sada iznosi  22.215.508,34  eura. Korekcij</w:t>
      </w:r>
      <w:r>
        <w:t>a se odnosi na vlastiti prihod (izvor 31) u iznosu od 28.754,11 eura, Odlukom prenesen na upravljanje Državnoj vatrogasnoj školi, 5,80 eura je izvršen povrat dobavljača u državni proračun na ostale prihode te 12,50 eura je ispravka rashoda iz prethodne god</w:t>
      </w:r>
      <w:r>
        <w:t>ine i prijenos na uplaćene avanse kod izvora 43.</w:t>
      </w:r>
    </w:p>
    <w:p w:rsidR="0015667E" w:rsidRDefault="00FD4CC9">
      <w:r>
        <w:br/>
      </w:r>
    </w:p>
    <w:p w:rsidR="0015667E" w:rsidRDefault="00FD4CC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642</w:t>
            </w:r>
          </w:p>
        </w:tc>
        <w:tc>
          <w:tcPr>
            <w:tcW w:w="3180" w:type="dxa"/>
            <w:tcMar>
              <w:top w:w="0" w:type="dxa"/>
              <w:bottom w:w="0" w:type="dxa"/>
            </w:tcMar>
            <w:vAlign w:val="center"/>
          </w:tcPr>
          <w:p w:rsidR="0015667E" w:rsidRDefault="00FD4CC9">
            <w:pPr>
              <w:keepNext/>
              <w:keepLines/>
              <w:spacing w:after="0" w:line="240" w:lineRule="auto"/>
            </w:pPr>
            <w:r>
              <w:rPr>
                <w:sz w:val="18"/>
              </w:rPr>
              <w:t xml:space="preserve">Prihodi od nefinancijske imovine </w:t>
            </w:r>
            <w:r>
              <w:rPr>
                <w:sz w:val="18"/>
              </w:rPr>
              <w:t>(šifre 6421 do 6429)</w:t>
            </w:r>
          </w:p>
        </w:tc>
        <w:tc>
          <w:tcPr>
            <w:tcW w:w="700" w:type="dxa"/>
            <w:tcMar>
              <w:top w:w="0" w:type="dxa"/>
              <w:bottom w:w="0" w:type="dxa"/>
            </w:tcMar>
            <w:vAlign w:val="center"/>
          </w:tcPr>
          <w:p w:rsidR="0015667E" w:rsidRDefault="00FD4CC9">
            <w:pPr>
              <w:keepNext/>
              <w:keepLines/>
              <w:spacing w:after="0" w:line="240" w:lineRule="auto"/>
            </w:pPr>
            <w:r>
              <w:rPr>
                <w:sz w:val="18"/>
              </w:rPr>
              <w:t>642</w:t>
            </w:r>
          </w:p>
        </w:tc>
        <w:tc>
          <w:tcPr>
            <w:tcW w:w="1860" w:type="dxa"/>
            <w:tcMar>
              <w:top w:w="0" w:type="dxa"/>
              <w:bottom w:w="0" w:type="dxa"/>
            </w:tcMar>
            <w:vAlign w:val="center"/>
          </w:tcPr>
          <w:p w:rsidR="0015667E" w:rsidRDefault="00FD4CC9">
            <w:pPr>
              <w:keepNext/>
              <w:keepLines/>
              <w:spacing w:after="0" w:line="240" w:lineRule="auto"/>
              <w:jc w:val="right"/>
            </w:pPr>
            <w:r>
              <w:rPr>
                <w:sz w:val="18"/>
              </w:rPr>
              <w:t>340.988,11</w:t>
            </w:r>
          </w:p>
        </w:tc>
        <w:tc>
          <w:tcPr>
            <w:tcW w:w="1860" w:type="dxa"/>
            <w:tcMar>
              <w:top w:w="0" w:type="dxa"/>
              <w:bottom w:w="0" w:type="dxa"/>
            </w:tcMar>
            <w:vAlign w:val="center"/>
          </w:tcPr>
          <w:p w:rsidR="0015667E" w:rsidRDefault="00FD4CC9">
            <w:pPr>
              <w:keepNext/>
              <w:keepLines/>
              <w:spacing w:after="0" w:line="240" w:lineRule="auto"/>
              <w:jc w:val="right"/>
            </w:pPr>
            <w:r>
              <w:rPr>
                <w:sz w:val="18"/>
              </w:rPr>
              <w:t>629.856,73</w:t>
            </w:r>
          </w:p>
        </w:tc>
        <w:tc>
          <w:tcPr>
            <w:tcW w:w="700" w:type="dxa"/>
            <w:tcMar>
              <w:top w:w="0" w:type="dxa"/>
              <w:bottom w:w="0" w:type="dxa"/>
            </w:tcMar>
            <w:vAlign w:val="center"/>
          </w:tcPr>
          <w:p w:rsidR="0015667E" w:rsidRDefault="00FD4CC9">
            <w:pPr>
              <w:keepNext/>
              <w:keepLines/>
              <w:spacing w:after="0" w:line="240" w:lineRule="auto"/>
              <w:jc w:val="right"/>
            </w:pPr>
            <w:r>
              <w:rPr>
                <w:sz w:val="18"/>
              </w:rPr>
              <w:t>184,7</w:t>
            </w:r>
          </w:p>
        </w:tc>
      </w:tr>
    </w:tbl>
    <w:p w:rsidR="0015667E" w:rsidRDefault="0015667E">
      <w:pPr>
        <w:spacing w:after="0"/>
      </w:pPr>
    </w:p>
    <w:p w:rsidR="0015667E" w:rsidRDefault="00FD4CC9">
      <w:r>
        <w:t>U ovom prihodu su evidentirane donacije kratkotrajne imovine i materijala vatrogasnim organizacijama (DVD, VZO, VZG, VZŽ) koje sudjeluju u provođenju Programa aktivnosti u provedbi posebnih mjera zaštite od požara od interesa za RH, u svim vatrogasnim akti</w:t>
      </w:r>
      <w:r>
        <w:t>vnostima od dislokacija u priobalje u ljetnim mjesecima kao i u drugim događajima gdje se očekuje pomoć vatrogasnih organizacija. U tu svrhu isporučena im je (donirana) oprema i materijal potreban u radu. Ujedno prilikom sudjelovanja u obilježavanju vojnog</w:t>
      </w:r>
      <w:r>
        <w:t xml:space="preserve"> mimohoda Oluja donirana je oprema sudionicima. Kako se radi o neprofitnim organizacijama u knjigovodstvu je evidentiran prihod koji ima protu stavku  u rashodima. Donirane su i isporučene velike količine vatrogasne opreme (razdjelnice, prijelaznice, cijev</w:t>
      </w:r>
      <w:r>
        <w:t>i, kacige, rukavice, naprtnjače za gašenje požara) nabavljene iz sredstava EU projekta „Jačanje kapaciteta za protupožarnu zaštitu na brdsko-planinskim i potpomognutim područjima“.</w:t>
      </w:r>
    </w:p>
    <w:p w:rsidR="0015667E" w:rsidRDefault="0015667E"/>
    <w:p w:rsidR="0015667E" w:rsidRDefault="00FD4CC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w:t>
            </w:r>
            <w:r>
              <w:rPr>
                <w:b/>
                <w:sz w:val="18"/>
              </w:rPr>
              <w:t xml:space="preserve">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6521</w:t>
            </w:r>
          </w:p>
        </w:tc>
        <w:tc>
          <w:tcPr>
            <w:tcW w:w="3180" w:type="dxa"/>
            <w:tcMar>
              <w:top w:w="0" w:type="dxa"/>
              <w:bottom w:w="0" w:type="dxa"/>
            </w:tcMar>
            <w:vAlign w:val="center"/>
          </w:tcPr>
          <w:p w:rsidR="0015667E" w:rsidRDefault="00FD4CC9">
            <w:pPr>
              <w:keepNext/>
              <w:keepLines/>
              <w:spacing w:after="0" w:line="240" w:lineRule="auto"/>
            </w:pPr>
            <w:r>
              <w:rPr>
                <w:sz w:val="18"/>
              </w:rPr>
              <w:t>Prihodi državne uprave</w:t>
            </w:r>
          </w:p>
        </w:tc>
        <w:tc>
          <w:tcPr>
            <w:tcW w:w="700" w:type="dxa"/>
            <w:tcMar>
              <w:top w:w="0" w:type="dxa"/>
              <w:bottom w:w="0" w:type="dxa"/>
            </w:tcMar>
            <w:vAlign w:val="center"/>
          </w:tcPr>
          <w:p w:rsidR="0015667E" w:rsidRDefault="00FD4CC9">
            <w:pPr>
              <w:keepNext/>
              <w:keepLines/>
              <w:spacing w:after="0" w:line="240" w:lineRule="auto"/>
            </w:pPr>
            <w:r>
              <w:rPr>
                <w:sz w:val="18"/>
              </w:rPr>
              <w:t>6521</w:t>
            </w:r>
          </w:p>
        </w:tc>
        <w:tc>
          <w:tcPr>
            <w:tcW w:w="1860" w:type="dxa"/>
            <w:tcMar>
              <w:top w:w="0" w:type="dxa"/>
              <w:bottom w:w="0" w:type="dxa"/>
            </w:tcMar>
            <w:vAlign w:val="center"/>
          </w:tcPr>
          <w:p w:rsidR="0015667E" w:rsidRDefault="00FD4CC9">
            <w:pPr>
              <w:keepNext/>
              <w:keepLines/>
              <w:spacing w:after="0" w:line="240" w:lineRule="auto"/>
              <w:jc w:val="right"/>
            </w:pPr>
            <w:r>
              <w:rPr>
                <w:sz w:val="18"/>
              </w:rPr>
              <w:t>33,68</w:t>
            </w:r>
          </w:p>
        </w:tc>
        <w:tc>
          <w:tcPr>
            <w:tcW w:w="1860" w:type="dxa"/>
            <w:tcMar>
              <w:top w:w="0" w:type="dxa"/>
              <w:bottom w:w="0" w:type="dxa"/>
            </w:tcMar>
            <w:vAlign w:val="center"/>
          </w:tcPr>
          <w:p w:rsidR="0015667E" w:rsidRDefault="00FD4CC9">
            <w:pPr>
              <w:keepNext/>
              <w:keepLines/>
              <w:spacing w:after="0" w:line="240" w:lineRule="auto"/>
              <w:jc w:val="right"/>
            </w:pPr>
            <w:r>
              <w:rPr>
                <w:sz w:val="18"/>
              </w:rPr>
              <w:t>11.256.241,38</w:t>
            </w:r>
          </w:p>
        </w:tc>
        <w:tc>
          <w:tcPr>
            <w:tcW w:w="700" w:type="dxa"/>
            <w:tcMar>
              <w:top w:w="0" w:type="dxa"/>
              <w:bottom w:w="0" w:type="dxa"/>
            </w:tcMar>
            <w:vAlign w:val="center"/>
          </w:tcPr>
          <w:p w:rsidR="0015667E" w:rsidRDefault="00FD4CC9">
            <w:pPr>
              <w:keepNext/>
              <w:keepLines/>
              <w:spacing w:after="0" w:line="240" w:lineRule="auto"/>
              <w:jc w:val="right"/>
            </w:pPr>
            <w:r>
              <w:rPr>
                <w:sz w:val="18"/>
              </w:rPr>
              <w:t>&gt;&gt;100</w:t>
            </w:r>
          </w:p>
        </w:tc>
      </w:tr>
    </w:tbl>
    <w:p w:rsidR="0015667E" w:rsidRDefault="0015667E">
      <w:pPr>
        <w:spacing w:after="0"/>
      </w:pPr>
    </w:p>
    <w:p w:rsidR="0015667E" w:rsidRDefault="00FD4CC9">
      <w:r>
        <w:lastRenderedPageBreak/>
        <w:t>Povećanje na ovim prihodima proizlazi iz potpisivanja Sporazuma o financiranju vatrogasne djelatnosti za aktivnosti opremanja i aktivnosti osposobljavanja vatrogasnih organizacija sa Ministarstvom poljoprivrede koje je putem preknjiženja doznačilo sredstva</w:t>
      </w:r>
      <w:r>
        <w:t xml:space="preserve"> iz opće korisnih funkcija šuma.</w:t>
      </w:r>
    </w:p>
    <w:p w:rsidR="0015667E" w:rsidRDefault="0015667E"/>
    <w:p w:rsidR="0015667E" w:rsidRDefault="00FD4CC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6526</w:t>
            </w:r>
          </w:p>
        </w:tc>
        <w:tc>
          <w:tcPr>
            <w:tcW w:w="3180" w:type="dxa"/>
            <w:tcMar>
              <w:top w:w="0" w:type="dxa"/>
              <w:bottom w:w="0" w:type="dxa"/>
            </w:tcMar>
            <w:vAlign w:val="center"/>
          </w:tcPr>
          <w:p w:rsidR="0015667E" w:rsidRDefault="00FD4CC9">
            <w:pPr>
              <w:keepNext/>
              <w:keepLines/>
              <w:spacing w:after="0" w:line="240" w:lineRule="auto"/>
            </w:pPr>
            <w:r>
              <w:rPr>
                <w:sz w:val="18"/>
              </w:rPr>
              <w:t>Ostali nespomenuti prihodi</w:t>
            </w:r>
          </w:p>
        </w:tc>
        <w:tc>
          <w:tcPr>
            <w:tcW w:w="700" w:type="dxa"/>
            <w:tcMar>
              <w:top w:w="0" w:type="dxa"/>
              <w:bottom w:w="0" w:type="dxa"/>
            </w:tcMar>
            <w:vAlign w:val="center"/>
          </w:tcPr>
          <w:p w:rsidR="0015667E" w:rsidRDefault="00FD4CC9">
            <w:pPr>
              <w:keepNext/>
              <w:keepLines/>
              <w:spacing w:after="0" w:line="240" w:lineRule="auto"/>
            </w:pPr>
            <w:r>
              <w:rPr>
                <w:sz w:val="18"/>
              </w:rPr>
              <w:t>6526</w:t>
            </w:r>
          </w:p>
        </w:tc>
        <w:tc>
          <w:tcPr>
            <w:tcW w:w="1860" w:type="dxa"/>
            <w:tcMar>
              <w:top w:w="0" w:type="dxa"/>
              <w:bottom w:w="0" w:type="dxa"/>
            </w:tcMar>
            <w:vAlign w:val="center"/>
          </w:tcPr>
          <w:p w:rsidR="0015667E" w:rsidRDefault="00FD4CC9">
            <w:pPr>
              <w:keepNext/>
              <w:keepLines/>
              <w:spacing w:after="0" w:line="240" w:lineRule="auto"/>
              <w:jc w:val="right"/>
            </w:pPr>
            <w:r>
              <w:rPr>
                <w:sz w:val="18"/>
              </w:rPr>
              <w:t>886.136,33</w:t>
            </w:r>
          </w:p>
        </w:tc>
        <w:tc>
          <w:tcPr>
            <w:tcW w:w="1860" w:type="dxa"/>
            <w:tcMar>
              <w:top w:w="0" w:type="dxa"/>
              <w:bottom w:w="0" w:type="dxa"/>
            </w:tcMar>
            <w:vAlign w:val="center"/>
          </w:tcPr>
          <w:p w:rsidR="0015667E" w:rsidRDefault="00FD4CC9">
            <w:pPr>
              <w:keepNext/>
              <w:keepLines/>
              <w:spacing w:after="0" w:line="240" w:lineRule="auto"/>
              <w:jc w:val="right"/>
            </w:pPr>
            <w:r>
              <w:rPr>
                <w:sz w:val="18"/>
              </w:rPr>
              <w:t>1.016.273,40</w:t>
            </w:r>
          </w:p>
        </w:tc>
        <w:tc>
          <w:tcPr>
            <w:tcW w:w="700" w:type="dxa"/>
            <w:tcMar>
              <w:top w:w="0" w:type="dxa"/>
              <w:bottom w:w="0" w:type="dxa"/>
            </w:tcMar>
            <w:vAlign w:val="center"/>
          </w:tcPr>
          <w:p w:rsidR="0015667E" w:rsidRDefault="00FD4CC9">
            <w:pPr>
              <w:keepNext/>
              <w:keepLines/>
              <w:spacing w:after="0" w:line="240" w:lineRule="auto"/>
              <w:jc w:val="right"/>
            </w:pPr>
            <w:r>
              <w:rPr>
                <w:sz w:val="18"/>
              </w:rPr>
              <w:t>114,7</w:t>
            </w:r>
          </w:p>
        </w:tc>
      </w:tr>
    </w:tbl>
    <w:p w:rsidR="0015667E" w:rsidRDefault="0015667E">
      <w:pPr>
        <w:spacing w:after="0"/>
      </w:pPr>
    </w:p>
    <w:p w:rsidR="0015667E" w:rsidRDefault="00FD4CC9">
      <w:r>
        <w:t>Evidentirana su sredstva premija osiguranja osiguravajućih društava koja se prema Zakonu o vatrogastvu doznačavaju Hrvatskoj vatrogasnoj zajednici, a koriste se za provedbu vatrogasne djelatnosti prema mjerilima koja utvrdi Vatrogasni stožer Hrvatske vatro</w:t>
      </w:r>
      <w:r>
        <w:t>gasne zajednice.</w:t>
      </w:r>
    </w:p>
    <w:p w:rsidR="0015667E" w:rsidRDefault="0015667E"/>
    <w:p w:rsidR="0015667E" w:rsidRDefault="00FD4CC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66</w:t>
            </w:r>
          </w:p>
        </w:tc>
        <w:tc>
          <w:tcPr>
            <w:tcW w:w="3180" w:type="dxa"/>
            <w:tcMar>
              <w:top w:w="0" w:type="dxa"/>
              <w:bottom w:w="0" w:type="dxa"/>
            </w:tcMar>
            <w:vAlign w:val="center"/>
          </w:tcPr>
          <w:p w:rsidR="0015667E" w:rsidRDefault="00FD4CC9">
            <w:pPr>
              <w:keepNext/>
              <w:keepLines/>
              <w:spacing w:after="0" w:line="240" w:lineRule="auto"/>
            </w:pPr>
            <w:r>
              <w:rPr>
                <w:sz w:val="18"/>
              </w:rPr>
              <w:t xml:space="preserve">Prihodi od prodaje proizvoda i robe te pruženih usluga, prihodi od </w:t>
            </w:r>
            <w:r>
              <w:rPr>
                <w:sz w:val="18"/>
              </w:rPr>
              <w:t>donacija te povrati po protestiranim jamstvima (šifre 661+663)</w:t>
            </w:r>
          </w:p>
        </w:tc>
        <w:tc>
          <w:tcPr>
            <w:tcW w:w="700" w:type="dxa"/>
            <w:tcMar>
              <w:top w:w="0" w:type="dxa"/>
              <w:bottom w:w="0" w:type="dxa"/>
            </w:tcMar>
            <w:vAlign w:val="center"/>
          </w:tcPr>
          <w:p w:rsidR="0015667E" w:rsidRDefault="00FD4CC9">
            <w:pPr>
              <w:keepNext/>
              <w:keepLines/>
              <w:spacing w:after="0" w:line="240" w:lineRule="auto"/>
            </w:pPr>
            <w:r>
              <w:rPr>
                <w:sz w:val="18"/>
              </w:rPr>
              <w:t>66</w:t>
            </w:r>
          </w:p>
        </w:tc>
        <w:tc>
          <w:tcPr>
            <w:tcW w:w="1860" w:type="dxa"/>
            <w:tcMar>
              <w:top w:w="0" w:type="dxa"/>
              <w:bottom w:w="0" w:type="dxa"/>
            </w:tcMar>
            <w:vAlign w:val="center"/>
          </w:tcPr>
          <w:p w:rsidR="0015667E" w:rsidRDefault="00FD4CC9">
            <w:pPr>
              <w:keepNext/>
              <w:keepLines/>
              <w:spacing w:after="0" w:line="240" w:lineRule="auto"/>
              <w:jc w:val="right"/>
            </w:pPr>
            <w:r>
              <w:rPr>
                <w:sz w:val="18"/>
              </w:rPr>
              <w:t>3.672,00</w:t>
            </w:r>
          </w:p>
        </w:tc>
        <w:tc>
          <w:tcPr>
            <w:tcW w:w="1860" w:type="dxa"/>
            <w:tcMar>
              <w:top w:w="0" w:type="dxa"/>
              <w:bottom w:w="0" w:type="dxa"/>
            </w:tcMar>
            <w:vAlign w:val="center"/>
          </w:tcPr>
          <w:p w:rsidR="0015667E" w:rsidRDefault="00FD4CC9">
            <w:pPr>
              <w:keepNext/>
              <w:keepLines/>
              <w:spacing w:after="0" w:line="240" w:lineRule="auto"/>
              <w:jc w:val="right"/>
            </w:pPr>
            <w:r>
              <w:rPr>
                <w:sz w:val="18"/>
              </w:rPr>
              <w:t>3.035,00</w:t>
            </w:r>
          </w:p>
        </w:tc>
        <w:tc>
          <w:tcPr>
            <w:tcW w:w="700" w:type="dxa"/>
            <w:tcMar>
              <w:top w:w="0" w:type="dxa"/>
              <w:bottom w:w="0" w:type="dxa"/>
            </w:tcMar>
            <w:vAlign w:val="center"/>
          </w:tcPr>
          <w:p w:rsidR="0015667E" w:rsidRDefault="00FD4CC9">
            <w:pPr>
              <w:keepNext/>
              <w:keepLines/>
              <w:spacing w:after="0" w:line="240" w:lineRule="auto"/>
              <w:jc w:val="right"/>
            </w:pPr>
            <w:r>
              <w:rPr>
                <w:sz w:val="18"/>
              </w:rPr>
              <w:t>82,7</w:t>
            </w:r>
          </w:p>
        </w:tc>
      </w:tr>
    </w:tbl>
    <w:p w:rsidR="0015667E" w:rsidRDefault="0015667E">
      <w:pPr>
        <w:spacing w:after="0"/>
      </w:pPr>
    </w:p>
    <w:p w:rsidR="0015667E" w:rsidRDefault="00FD4CC9">
      <w:r>
        <w:t>Ostvarenje ove vrste prihoda manje je u odnosu na prethodnu godinu jer se konkretno odnosi na donacije vezane za Muzej hrvatskog vatrogastva.</w:t>
      </w:r>
    </w:p>
    <w:p w:rsidR="0015667E" w:rsidRDefault="0015667E"/>
    <w:p w:rsidR="0015667E" w:rsidRDefault="00FD4CC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671</w:t>
            </w:r>
          </w:p>
        </w:tc>
        <w:tc>
          <w:tcPr>
            <w:tcW w:w="3180" w:type="dxa"/>
            <w:tcMar>
              <w:top w:w="0" w:type="dxa"/>
              <w:bottom w:w="0" w:type="dxa"/>
            </w:tcMar>
            <w:vAlign w:val="center"/>
          </w:tcPr>
          <w:p w:rsidR="0015667E" w:rsidRDefault="00FD4CC9">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15667E" w:rsidRDefault="00FD4CC9">
            <w:pPr>
              <w:keepNext/>
              <w:keepLines/>
              <w:spacing w:after="0" w:line="240" w:lineRule="auto"/>
            </w:pPr>
            <w:r>
              <w:rPr>
                <w:sz w:val="18"/>
              </w:rPr>
              <w:t>671</w:t>
            </w:r>
          </w:p>
        </w:tc>
        <w:tc>
          <w:tcPr>
            <w:tcW w:w="1860" w:type="dxa"/>
            <w:tcMar>
              <w:top w:w="0" w:type="dxa"/>
              <w:bottom w:w="0" w:type="dxa"/>
            </w:tcMar>
            <w:vAlign w:val="center"/>
          </w:tcPr>
          <w:p w:rsidR="0015667E" w:rsidRDefault="00FD4CC9">
            <w:pPr>
              <w:keepNext/>
              <w:keepLines/>
              <w:spacing w:after="0" w:line="240" w:lineRule="auto"/>
              <w:jc w:val="right"/>
            </w:pPr>
            <w:r>
              <w:rPr>
                <w:sz w:val="18"/>
              </w:rPr>
              <w:t>46.016.201,11</w:t>
            </w:r>
          </w:p>
        </w:tc>
        <w:tc>
          <w:tcPr>
            <w:tcW w:w="1860" w:type="dxa"/>
            <w:tcMar>
              <w:top w:w="0" w:type="dxa"/>
              <w:bottom w:w="0" w:type="dxa"/>
            </w:tcMar>
            <w:vAlign w:val="center"/>
          </w:tcPr>
          <w:p w:rsidR="0015667E" w:rsidRDefault="00FD4CC9">
            <w:pPr>
              <w:keepNext/>
              <w:keepLines/>
              <w:spacing w:after="0" w:line="240" w:lineRule="auto"/>
              <w:jc w:val="right"/>
            </w:pPr>
            <w:r>
              <w:rPr>
                <w:sz w:val="18"/>
              </w:rPr>
              <w:t>47.023.185,58</w:t>
            </w:r>
          </w:p>
        </w:tc>
        <w:tc>
          <w:tcPr>
            <w:tcW w:w="700" w:type="dxa"/>
            <w:tcMar>
              <w:top w:w="0" w:type="dxa"/>
              <w:bottom w:w="0" w:type="dxa"/>
            </w:tcMar>
            <w:vAlign w:val="center"/>
          </w:tcPr>
          <w:p w:rsidR="0015667E" w:rsidRDefault="00FD4CC9">
            <w:pPr>
              <w:keepNext/>
              <w:keepLines/>
              <w:spacing w:after="0" w:line="240" w:lineRule="auto"/>
              <w:jc w:val="right"/>
            </w:pPr>
            <w:r>
              <w:rPr>
                <w:sz w:val="18"/>
              </w:rPr>
              <w:t>102,2</w:t>
            </w:r>
          </w:p>
        </w:tc>
      </w:tr>
    </w:tbl>
    <w:p w:rsidR="0015667E" w:rsidRDefault="0015667E">
      <w:pPr>
        <w:spacing w:after="0"/>
      </w:pPr>
    </w:p>
    <w:p w:rsidR="0015667E" w:rsidRDefault="00FD4CC9">
      <w:r>
        <w:t>Indeks ostvarenja sredstava koja se osiguravaju u proračunu neznatno je veća u odnosu na prošlu godinu jer je došlo do povećanja na pojedinim stavkama što se može vidjeti u rashodima a vezano uz financiranje redovne djelatnosti. Nabava nefinancijske imovin</w:t>
      </w:r>
      <w:r>
        <w:t>e je manja jer za pojedine nabave nije do kraja</w:t>
      </w:r>
      <w:r>
        <w:t xml:space="preserve"> realizirana javna nabava.</w:t>
      </w:r>
    </w:p>
    <w:p w:rsidR="0015667E" w:rsidRDefault="0015667E"/>
    <w:p w:rsidR="0015667E" w:rsidRDefault="00FD4CC9">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311</w:t>
            </w:r>
          </w:p>
        </w:tc>
        <w:tc>
          <w:tcPr>
            <w:tcW w:w="3180" w:type="dxa"/>
            <w:tcMar>
              <w:top w:w="0" w:type="dxa"/>
              <w:bottom w:w="0" w:type="dxa"/>
            </w:tcMar>
            <w:vAlign w:val="center"/>
          </w:tcPr>
          <w:p w:rsidR="0015667E" w:rsidRDefault="00FD4CC9">
            <w:pPr>
              <w:keepNext/>
              <w:keepLines/>
              <w:spacing w:after="0" w:line="240" w:lineRule="auto"/>
            </w:pPr>
            <w:r>
              <w:rPr>
                <w:sz w:val="18"/>
              </w:rPr>
              <w:t xml:space="preserve">Plaće (bruto) </w:t>
            </w:r>
            <w:r>
              <w:rPr>
                <w:sz w:val="18"/>
              </w:rPr>
              <w:t>(šifre 3111 do 3114)</w:t>
            </w:r>
          </w:p>
        </w:tc>
        <w:tc>
          <w:tcPr>
            <w:tcW w:w="700" w:type="dxa"/>
            <w:tcMar>
              <w:top w:w="0" w:type="dxa"/>
              <w:bottom w:w="0" w:type="dxa"/>
            </w:tcMar>
            <w:vAlign w:val="center"/>
          </w:tcPr>
          <w:p w:rsidR="0015667E" w:rsidRDefault="00FD4CC9">
            <w:pPr>
              <w:keepNext/>
              <w:keepLines/>
              <w:spacing w:after="0" w:line="240" w:lineRule="auto"/>
            </w:pPr>
            <w:r>
              <w:rPr>
                <w:sz w:val="18"/>
              </w:rPr>
              <w:t>311</w:t>
            </w:r>
          </w:p>
        </w:tc>
        <w:tc>
          <w:tcPr>
            <w:tcW w:w="1860" w:type="dxa"/>
            <w:tcMar>
              <w:top w:w="0" w:type="dxa"/>
              <w:bottom w:w="0" w:type="dxa"/>
            </w:tcMar>
            <w:vAlign w:val="center"/>
          </w:tcPr>
          <w:p w:rsidR="0015667E" w:rsidRDefault="00FD4CC9">
            <w:pPr>
              <w:keepNext/>
              <w:keepLines/>
              <w:spacing w:after="0" w:line="240" w:lineRule="auto"/>
              <w:jc w:val="right"/>
            </w:pPr>
            <w:r>
              <w:rPr>
                <w:sz w:val="18"/>
              </w:rPr>
              <w:t>4.073.919,07</w:t>
            </w:r>
          </w:p>
        </w:tc>
        <w:tc>
          <w:tcPr>
            <w:tcW w:w="1860" w:type="dxa"/>
            <w:tcMar>
              <w:top w:w="0" w:type="dxa"/>
              <w:bottom w:w="0" w:type="dxa"/>
            </w:tcMar>
            <w:vAlign w:val="center"/>
          </w:tcPr>
          <w:p w:rsidR="0015667E" w:rsidRDefault="00FD4CC9">
            <w:pPr>
              <w:keepNext/>
              <w:keepLines/>
              <w:spacing w:after="0" w:line="240" w:lineRule="auto"/>
              <w:jc w:val="right"/>
            </w:pPr>
            <w:r>
              <w:rPr>
                <w:sz w:val="18"/>
              </w:rPr>
              <w:t>4.729.861,42</w:t>
            </w:r>
          </w:p>
        </w:tc>
        <w:tc>
          <w:tcPr>
            <w:tcW w:w="700" w:type="dxa"/>
            <w:tcMar>
              <w:top w:w="0" w:type="dxa"/>
              <w:bottom w:w="0" w:type="dxa"/>
            </w:tcMar>
            <w:vAlign w:val="center"/>
          </w:tcPr>
          <w:p w:rsidR="0015667E" w:rsidRDefault="00FD4CC9">
            <w:pPr>
              <w:keepNext/>
              <w:keepLines/>
              <w:spacing w:after="0" w:line="240" w:lineRule="auto"/>
              <w:jc w:val="right"/>
            </w:pPr>
            <w:r>
              <w:rPr>
                <w:sz w:val="18"/>
              </w:rPr>
              <w:t>116,1</w:t>
            </w:r>
          </w:p>
        </w:tc>
      </w:tr>
    </w:tbl>
    <w:p w:rsidR="0015667E" w:rsidRDefault="0015667E">
      <w:pPr>
        <w:spacing w:after="0"/>
      </w:pPr>
    </w:p>
    <w:p w:rsidR="0015667E" w:rsidRDefault="00FD4CC9">
      <w:r>
        <w:t>Bruto plaće odnose se na prosječan broj zaposlenih koji u izvještajnom razdoblju iznosi 140 dok po prosječnom broju zaposlenih na osno</w:t>
      </w:r>
      <w:r>
        <w:t>vi sati rada iznosi 135. U izvještajnom razdoblju u dva navrata početkom i krajem godine osnovica je rasla za 3% što je re</w:t>
      </w:r>
      <w:r>
        <w:t>zultiralo povećanje bruto plaće. S obzirom na izmjene Pravilnika o proračunskom računovodstvu iskazan je trinaesti rashod za plaće zaposlenih. </w:t>
      </w:r>
    </w:p>
    <w:p w:rsidR="0015667E" w:rsidRDefault="0015667E"/>
    <w:p w:rsidR="0015667E" w:rsidRDefault="00FD4CC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w:t>
            </w:r>
            <w:r>
              <w:rPr>
                <w:b/>
                <w:sz w:val="18"/>
              </w:rPr>
              <w:t xml:space="preserve">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312</w:t>
            </w:r>
          </w:p>
        </w:tc>
        <w:tc>
          <w:tcPr>
            <w:tcW w:w="3180" w:type="dxa"/>
            <w:tcMar>
              <w:top w:w="0" w:type="dxa"/>
              <w:bottom w:w="0" w:type="dxa"/>
            </w:tcMar>
            <w:vAlign w:val="center"/>
          </w:tcPr>
          <w:p w:rsidR="0015667E" w:rsidRDefault="00FD4CC9">
            <w:pPr>
              <w:keepNext/>
              <w:keepLines/>
              <w:spacing w:after="0" w:line="240" w:lineRule="auto"/>
            </w:pPr>
            <w:r>
              <w:rPr>
                <w:sz w:val="18"/>
              </w:rPr>
              <w:t>Ostali rashodi za zaposlene</w:t>
            </w:r>
          </w:p>
        </w:tc>
        <w:tc>
          <w:tcPr>
            <w:tcW w:w="700" w:type="dxa"/>
            <w:tcMar>
              <w:top w:w="0" w:type="dxa"/>
              <w:bottom w:w="0" w:type="dxa"/>
            </w:tcMar>
            <w:vAlign w:val="center"/>
          </w:tcPr>
          <w:p w:rsidR="0015667E" w:rsidRDefault="00FD4CC9">
            <w:pPr>
              <w:keepNext/>
              <w:keepLines/>
              <w:spacing w:after="0" w:line="240" w:lineRule="auto"/>
            </w:pPr>
            <w:r>
              <w:rPr>
                <w:sz w:val="18"/>
              </w:rPr>
              <w:t>312</w:t>
            </w:r>
          </w:p>
        </w:tc>
        <w:tc>
          <w:tcPr>
            <w:tcW w:w="1860" w:type="dxa"/>
            <w:tcMar>
              <w:top w:w="0" w:type="dxa"/>
              <w:bottom w:w="0" w:type="dxa"/>
            </w:tcMar>
            <w:vAlign w:val="center"/>
          </w:tcPr>
          <w:p w:rsidR="0015667E" w:rsidRDefault="00FD4CC9">
            <w:pPr>
              <w:keepNext/>
              <w:keepLines/>
              <w:spacing w:after="0" w:line="240" w:lineRule="auto"/>
              <w:jc w:val="right"/>
            </w:pPr>
            <w:r>
              <w:rPr>
                <w:sz w:val="18"/>
              </w:rPr>
              <w:t>178.010,71</w:t>
            </w:r>
          </w:p>
        </w:tc>
        <w:tc>
          <w:tcPr>
            <w:tcW w:w="1860" w:type="dxa"/>
            <w:tcMar>
              <w:top w:w="0" w:type="dxa"/>
              <w:bottom w:w="0" w:type="dxa"/>
            </w:tcMar>
            <w:vAlign w:val="center"/>
          </w:tcPr>
          <w:p w:rsidR="0015667E" w:rsidRDefault="00FD4CC9">
            <w:pPr>
              <w:keepNext/>
              <w:keepLines/>
              <w:spacing w:after="0" w:line="240" w:lineRule="auto"/>
              <w:jc w:val="right"/>
            </w:pPr>
            <w:r>
              <w:rPr>
                <w:sz w:val="18"/>
              </w:rPr>
              <w:t>211.967,04</w:t>
            </w:r>
          </w:p>
        </w:tc>
        <w:tc>
          <w:tcPr>
            <w:tcW w:w="700" w:type="dxa"/>
            <w:tcMar>
              <w:top w:w="0" w:type="dxa"/>
              <w:bottom w:w="0" w:type="dxa"/>
            </w:tcMar>
            <w:vAlign w:val="center"/>
          </w:tcPr>
          <w:p w:rsidR="0015667E" w:rsidRDefault="00FD4CC9">
            <w:pPr>
              <w:keepNext/>
              <w:keepLines/>
              <w:spacing w:after="0" w:line="240" w:lineRule="auto"/>
              <w:jc w:val="right"/>
            </w:pPr>
            <w:r>
              <w:rPr>
                <w:sz w:val="18"/>
              </w:rPr>
              <w:t>119,1</w:t>
            </w:r>
          </w:p>
        </w:tc>
      </w:tr>
    </w:tbl>
    <w:p w:rsidR="0015667E" w:rsidRDefault="0015667E">
      <w:pPr>
        <w:spacing w:after="0"/>
      </w:pPr>
    </w:p>
    <w:p w:rsidR="0015667E" w:rsidRDefault="00FD4CC9">
      <w:r>
        <w:t>Indeks ove skupine rashoda pokazuje povećanje zbog isplaćenih otpremnina prilikom odlaska u mirovinu nekolicine zaposlenih. Ujedno povećanje isplata materijalnih prava (</w:t>
      </w:r>
      <w:proofErr w:type="spellStart"/>
      <w:r>
        <w:t>uskrsnice</w:t>
      </w:r>
      <w:proofErr w:type="spellEnd"/>
      <w:r>
        <w:t>, reg</w:t>
      </w:r>
      <w:r>
        <w:t>resa, božićnice) novo zaposlenih, te nagrade za postignute rezultate zap</w:t>
      </w:r>
      <w:r>
        <w:t>oslenih koji su sudjelovali na požarištima tokom ljetne sezone. </w:t>
      </w:r>
    </w:p>
    <w:p w:rsidR="0015667E" w:rsidRDefault="0015667E"/>
    <w:p w:rsidR="0015667E" w:rsidRDefault="00FD4CC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3131</w:t>
            </w:r>
          </w:p>
        </w:tc>
        <w:tc>
          <w:tcPr>
            <w:tcW w:w="3180" w:type="dxa"/>
            <w:tcMar>
              <w:top w:w="0" w:type="dxa"/>
              <w:bottom w:w="0" w:type="dxa"/>
            </w:tcMar>
            <w:vAlign w:val="center"/>
          </w:tcPr>
          <w:p w:rsidR="0015667E" w:rsidRDefault="00FD4CC9">
            <w:pPr>
              <w:keepNext/>
              <w:keepLines/>
              <w:spacing w:after="0" w:line="240" w:lineRule="auto"/>
            </w:pPr>
            <w:r>
              <w:rPr>
                <w:sz w:val="18"/>
              </w:rPr>
              <w:t xml:space="preserve">Doprinosi za </w:t>
            </w:r>
            <w:r>
              <w:rPr>
                <w:sz w:val="18"/>
              </w:rPr>
              <w:t>mirovinsko osiguranje za staž s povećanim trajanjem</w:t>
            </w:r>
          </w:p>
        </w:tc>
        <w:tc>
          <w:tcPr>
            <w:tcW w:w="700" w:type="dxa"/>
            <w:tcMar>
              <w:top w:w="0" w:type="dxa"/>
              <w:bottom w:w="0" w:type="dxa"/>
            </w:tcMar>
            <w:vAlign w:val="center"/>
          </w:tcPr>
          <w:p w:rsidR="0015667E" w:rsidRDefault="00FD4CC9">
            <w:pPr>
              <w:keepNext/>
              <w:keepLines/>
              <w:spacing w:after="0" w:line="240" w:lineRule="auto"/>
            </w:pPr>
            <w:r>
              <w:rPr>
                <w:sz w:val="18"/>
              </w:rPr>
              <w:t>3131</w:t>
            </w:r>
          </w:p>
        </w:tc>
        <w:tc>
          <w:tcPr>
            <w:tcW w:w="1860" w:type="dxa"/>
            <w:tcMar>
              <w:top w:w="0" w:type="dxa"/>
              <w:bottom w:w="0" w:type="dxa"/>
            </w:tcMar>
            <w:vAlign w:val="center"/>
          </w:tcPr>
          <w:p w:rsidR="0015667E" w:rsidRDefault="00FD4CC9">
            <w:pPr>
              <w:keepNext/>
              <w:keepLines/>
              <w:spacing w:after="0" w:line="240" w:lineRule="auto"/>
              <w:jc w:val="right"/>
            </w:pPr>
            <w:r>
              <w:rPr>
                <w:sz w:val="18"/>
              </w:rPr>
              <w:t>189.019,42</w:t>
            </w:r>
          </w:p>
        </w:tc>
        <w:tc>
          <w:tcPr>
            <w:tcW w:w="1860" w:type="dxa"/>
            <w:tcMar>
              <w:top w:w="0" w:type="dxa"/>
              <w:bottom w:w="0" w:type="dxa"/>
            </w:tcMar>
            <w:vAlign w:val="center"/>
          </w:tcPr>
          <w:p w:rsidR="0015667E" w:rsidRDefault="00FD4CC9">
            <w:pPr>
              <w:keepNext/>
              <w:keepLines/>
              <w:spacing w:after="0" w:line="240" w:lineRule="auto"/>
              <w:jc w:val="right"/>
            </w:pPr>
            <w:r>
              <w:rPr>
                <w:sz w:val="18"/>
              </w:rPr>
              <w:t>213.013,65</w:t>
            </w:r>
          </w:p>
        </w:tc>
        <w:tc>
          <w:tcPr>
            <w:tcW w:w="700" w:type="dxa"/>
            <w:tcMar>
              <w:top w:w="0" w:type="dxa"/>
              <w:bottom w:w="0" w:type="dxa"/>
            </w:tcMar>
            <w:vAlign w:val="center"/>
          </w:tcPr>
          <w:p w:rsidR="0015667E" w:rsidRDefault="00FD4CC9">
            <w:pPr>
              <w:keepNext/>
              <w:keepLines/>
              <w:spacing w:after="0" w:line="240" w:lineRule="auto"/>
              <w:jc w:val="right"/>
            </w:pPr>
            <w:r>
              <w:rPr>
                <w:sz w:val="18"/>
              </w:rPr>
              <w:t>112,7</w:t>
            </w:r>
          </w:p>
        </w:tc>
      </w:tr>
    </w:tbl>
    <w:p w:rsidR="0015667E" w:rsidRDefault="0015667E">
      <w:pPr>
        <w:spacing w:after="0"/>
      </w:pPr>
    </w:p>
    <w:p w:rsidR="0015667E" w:rsidRDefault="00FD4CC9">
      <w:r>
        <w:t>Doprinosi na plaće isplaćeni su temeljem zakonskih propisa koji uređuju obveze uplate doprinosa na plaće zaposlenih. Određeni utjecaj na visinu rashoda ima povećanje broja zaposlenih koji ostvaruju pravo na obračun doprinosa za mirovinsko osiguranje s pove</w:t>
      </w:r>
      <w:r>
        <w:t>ćanim trajanjem. Visina izdataka proizlazi iz izdataka na kontu 311.</w:t>
      </w:r>
    </w:p>
    <w:p w:rsidR="0015667E" w:rsidRDefault="0015667E"/>
    <w:p w:rsidR="0015667E" w:rsidRDefault="00FD4CC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321</w:t>
            </w:r>
          </w:p>
        </w:tc>
        <w:tc>
          <w:tcPr>
            <w:tcW w:w="3180" w:type="dxa"/>
            <w:tcMar>
              <w:top w:w="0" w:type="dxa"/>
              <w:bottom w:w="0" w:type="dxa"/>
            </w:tcMar>
            <w:vAlign w:val="center"/>
          </w:tcPr>
          <w:p w:rsidR="0015667E" w:rsidRDefault="00FD4CC9">
            <w:pPr>
              <w:keepNext/>
              <w:keepLines/>
              <w:spacing w:after="0" w:line="240" w:lineRule="auto"/>
            </w:pPr>
            <w:r>
              <w:rPr>
                <w:sz w:val="18"/>
              </w:rPr>
              <w:t xml:space="preserve">Naknade troškova </w:t>
            </w:r>
            <w:r>
              <w:rPr>
                <w:sz w:val="18"/>
              </w:rPr>
              <w:t>zaposlenima (šifre 3211 do 3214)</w:t>
            </w:r>
          </w:p>
        </w:tc>
        <w:tc>
          <w:tcPr>
            <w:tcW w:w="700" w:type="dxa"/>
            <w:tcMar>
              <w:top w:w="0" w:type="dxa"/>
              <w:bottom w:w="0" w:type="dxa"/>
            </w:tcMar>
            <w:vAlign w:val="center"/>
          </w:tcPr>
          <w:p w:rsidR="0015667E" w:rsidRDefault="00FD4CC9">
            <w:pPr>
              <w:keepNext/>
              <w:keepLines/>
              <w:spacing w:after="0" w:line="240" w:lineRule="auto"/>
            </w:pPr>
            <w:r>
              <w:rPr>
                <w:sz w:val="18"/>
              </w:rPr>
              <w:t>321</w:t>
            </w:r>
          </w:p>
        </w:tc>
        <w:tc>
          <w:tcPr>
            <w:tcW w:w="1860" w:type="dxa"/>
            <w:tcMar>
              <w:top w:w="0" w:type="dxa"/>
              <w:bottom w:w="0" w:type="dxa"/>
            </w:tcMar>
            <w:vAlign w:val="center"/>
          </w:tcPr>
          <w:p w:rsidR="0015667E" w:rsidRDefault="00FD4CC9">
            <w:pPr>
              <w:keepNext/>
              <w:keepLines/>
              <w:spacing w:after="0" w:line="240" w:lineRule="auto"/>
              <w:jc w:val="right"/>
            </w:pPr>
            <w:r>
              <w:rPr>
                <w:sz w:val="18"/>
              </w:rPr>
              <w:t>284.095,24</w:t>
            </w:r>
          </w:p>
        </w:tc>
        <w:tc>
          <w:tcPr>
            <w:tcW w:w="1860" w:type="dxa"/>
            <w:tcMar>
              <w:top w:w="0" w:type="dxa"/>
              <w:bottom w:w="0" w:type="dxa"/>
            </w:tcMar>
            <w:vAlign w:val="center"/>
          </w:tcPr>
          <w:p w:rsidR="0015667E" w:rsidRDefault="00FD4CC9">
            <w:pPr>
              <w:keepNext/>
              <w:keepLines/>
              <w:spacing w:after="0" w:line="240" w:lineRule="auto"/>
              <w:jc w:val="right"/>
            </w:pPr>
            <w:r>
              <w:rPr>
                <w:sz w:val="18"/>
              </w:rPr>
              <w:t>264.573,23</w:t>
            </w:r>
          </w:p>
        </w:tc>
        <w:tc>
          <w:tcPr>
            <w:tcW w:w="700" w:type="dxa"/>
            <w:tcMar>
              <w:top w:w="0" w:type="dxa"/>
              <w:bottom w:w="0" w:type="dxa"/>
            </w:tcMar>
            <w:vAlign w:val="center"/>
          </w:tcPr>
          <w:p w:rsidR="0015667E" w:rsidRDefault="00FD4CC9">
            <w:pPr>
              <w:keepNext/>
              <w:keepLines/>
              <w:spacing w:after="0" w:line="240" w:lineRule="auto"/>
              <w:jc w:val="right"/>
            </w:pPr>
            <w:r>
              <w:rPr>
                <w:sz w:val="18"/>
              </w:rPr>
              <w:t>93,1</w:t>
            </w:r>
          </w:p>
        </w:tc>
      </w:tr>
    </w:tbl>
    <w:p w:rsidR="0015667E" w:rsidRDefault="0015667E">
      <w:pPr>
        <w:spacing w:after="0"/>
      </w:pPr>
    </w:p>
    <w:p w:rsidR="0015667E" w:rsidRDefault="00FD4CC9">
      <w:r>
        <w:lastRenderedPageBreak/>
        <w:t>Indeks je nešto niži u odnosu na prošlu godinu iz razloga smanjena odlazaka na službena putovanja, dok povećanje zaposlenih koji ostvaruju naknadu za prijevoz drži ovu vrstu rashoda u jednakosti.</w:t>
      </w:r>
    </w:p>
    <w:p w:rsidR="0015667E" w:rsidRDefault="0015667E"/>
    <w:p w:rsidR="0015667E" w:rsidRDefault="00FD4CC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w:t>
            </w:r>
            <w:r>
              <w:rPr>
                <w:b/>
                <w:sz w:val="18"/>
              </w:rPr>
              <w:t>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3227</w:t>
            </w:r>
          </w:p>
        </w:tc>
        <w:tc>
          <w:tcPr>
            <w:tcW w:w="3180" w:type="dxa"/>
            <w:tcMar>
              <w:top w:w="0" w:type="dxa"/>
              <w:bottom w:w="0" w:type="dxa"/>
            </w:tcMar>
            <w:vAlign w:val="center"/>
          </w:tcPr>
          <w:p w:rsidR="0015667E" w:rsidRDefault="00FD4CC9">
            <w:pPr>
              <w:keepNext/>
              <w:keepLines/>
              <w:spacing w:after="0" w:line="240" w:lineRule="auto"/>
            </w:pPr>
            <w:r>
              <w:rPr>
                <w:sz w:val="18"/>
              </w:rPr>
              <w:t>Službena, radna i zaštitna odjeća i obuća</w:t>
            </w:r>
          </w:p>
        </w:tc>
        <w:tc>
          <w:tcPr>
            <w:tcW w:w="700" w:type="dxa"/>
            <w:tcMar>
              <w:top w:w="0" w:type="dxa"/>
              <w:bottom w:w="0" w:type="dxa"/>
            </w:tcMar>
            <w:vAlign w:val="center"/>
          </w:tcPr>
          <w:p w:rsidR="0015667E" w:rsidRDefault="00FD4CC9">
            <w:pPr>
              <w:keepNext/>
              <w:keepLines/>
              <w:spacing w:after="0" w:line="240" w:lineRule="auto"/>
            </w:pPr>
            <w:r>
              <w:rPr>
                <w:sz w:val="18"/>
              </w:rPr>
              <w:t>3227</w:t>
            </w:r>
          </w:p>
        </w:tc>
        <w:tc>
          <w:tcPr>
            <w:tcW w:w="1860" w:type="dxa"/>
            <w:tcMar>
              <w:top w:w="0" w:type="dxa"/>
              <w:bottom w:w="0" w:type="dxa"/>
            </w:tcMar>
            <w:vAlign w:val="center"/>
          </w:tcPr>
          <w:p w:rsidR="0015667E" w:rsidRDefault="00FD4CC9">
            <w:pPr>
              <w:keepNext/>
              <w:keepLines/>
              <w:spacing w:after="0" w:line="240" w:lineRule="auto"/>
              <w:jc w:val="right"/>
            </w:pPr>
            <w:r>
              <w:rPr>
                <w:sz w:val="18"/>
              </w:rPr>
              <w:t>378.425,31</w:t>
            </w:r>
          </w:p>
        </w:tc>
        <w:tc>
          <w:tcPr>
            <w:tcW w:w="1860" w:type="dxa"/>
            <w:tcMar>
              <w:top w:w="0" w:type="dxa"/>
              <w:bottom w:w="0" w:type="dxa"/>
            </w:tcMar>
            <w:vAlign w:val="center"/>
          </w:tcPr>
          <w:p w:rsidR="0015667E" w:rsidRDefault="00FD4CC9">
            <w:pPr>
              <w:keepNext/>
              <w:keepLines/>
              <w:spacing w:after="0" w:line="240" w:lineRule="auto"/>
              <w:jc w:val="right"/>
            </w:pPr>
            <w:r>
              <w:rPr>
                <w:sz w:val="18"/>
              </w:rPr>
              <w:t>583.610,94</w:t>
            </w:r>
          </w:p>
        </w:tc>
        <w:tc>
          <w:tcPr>
            <w:tcW w:w="700" w:type="dxa"/>
            <w:tcMar>
              <w:top w:w="0" w:type="dxa"/>
              <w:bottom w:w="0" w:type="dxa"/>
            </w:tcMar>
            <w:vAlign w:val="center"/>
          </w:tcPr>
          <w:p w:rsidR="0015667E" w:rsidRDefault="00FD4CC9">
            <w:pPr>
              <w:keepNext/>
              <w:keepLines/>
              <w:spacing w:after="0" w:line="240" w:lineRule="auto"/>
              <w:jc w:val="right"/>
            </w:pPr>
            <w:r>
              <w:rPr>
                <w:sz w:val="18"/>
              </w:rPr>
              <w:t>154,2</w:t>
            </w:r>
          </w:p>
        </w:tc>
      </w:tr>
    </w:tbl>
    <w:p w:rsidR="0015667E" w:rsidRDefault="0015667E">
      <w:pPr>
        <w:spacing w:after="0"/>
      </w:pPr>
    </w:p>
    <w:p w:rsidR="0015667E" w:rsidRDefault="00FD4CC9">
      <w:r>
        <w:t>Povećanje na ovom kontu rashoda proizlazi iz nabave radne i zaštitne vatrogasne opreme (kacige, rukavice, odijela za šumske požare) iz programa aktivnosti u provedbi posebnih mjera za zaštitu od požara koja se koristi na dislokacijama prilikom požarne sezo</w:t>
      </w:r>
      <w:r>
        <w:t>ne i svim ostalim vatrogasnim intervencijama. Također provedena je javna nabava za nabavu rukavica i kaciga za požare na otvorenom prostoru iz EU projekta „Jačanje kapaciteta za protupožarnu zaštitu na brdsko-planinskim i potpomognutim područjima“, te je r</w:t>
      </w:r>
      <w:r>
        <w:t>ashod nastao u 2025. godini sa valutom plaćanja u 2026. Nabavljeno se donacijom donira vatrogasnim organizacijama u trajno korištenje za obavljanje njihovih djelatnosti u sustavu vatrogastva. </w:t>
      </w:r>
    </w:p>
    <w:p w:rsidR="0015667E" w:rsidRDefault="0015667E"/>
    <w:p w:rsidR="0015667E" w:rsidRDefault="00FD4CC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3233</w:t>
            </w:r>
          </w:p>
        </w:tc>
        <w:tc>
          <w:tcPr>
            <w:tcW w:w="3180" w:type="dxa"/>
            <w:tcMar>
              <w:top w:w="0" w:type="dxa"/>
              <w:bottom w:w="0" w:type="dxa"/>
            </w:tcMar>
            <w:vAlign w:val="center"/>
          </w:tcPr>
          <w:p w:rsidR="0015667E" w:rsidRDefault="00FD4CC9">
            <w:pPr>
              <w:keepNext/>
              <w:keepLines/>
              <w:spacing w:after="0" w:line="240" w:lineRule="auto"/>
            </w:pPr>
            <w:r>
              <w:rPr>
                <w:sz w:val="18"/>
              </w:rPr>
              <w:t>Usluge promidžbe i informiranja</w:t>
            </w:r>
          </w:p>
        </w:tc>
        <w:tc>
          <w:tcPr>
            <w:tcW w:w="700" w:type="dxa"/>
            <w:tcMar>
              <w:top w:w="0" w:type="dxa"/>
              <w:bottom w:w="0" w:type="dxa"/>
            </w:tcMar>
            <w:vAlign w:val="center"/>
          </w:tcPr>
          <w:p w:rsidR="0015667E" w:rsidRDefault="00FD4CC9">
            <w:pPr>
              <w:keepNext/>
              <w:keepLines/>
              <w:spacing w:after="0" w:line="240" w:lineRule="auto"/>
            </w:pPr>
            <w:r>
              <w:rPr>
                <w:sz w:val="18"/>
              </w:rPr>
              <w:t>3233</w:t>
            </w:r>
          </w:p>
        </w:tc>
        <w:tc>
          <w:tcPr>
            <w:tcW w:w="1860" w:type="dxa"/>
            <w:tcMar>
              <w:top w:w="0" w:type="dxa"/>
              <w:bottom w:w="0" w:type="dxa"/>
            </w:tcMar>
            <w:vAlign w:val="center"/>
          </w:tcPr>
          <w:p w:rsidR="0015667E" w:rsidRDefault="00FD4CC9">
            <w:pPr>
              <w:keepNext/>
              <w:keepLines/>
              <w:spacing w:after="0" w:line="240" w:lineRule="auto"/>
              <w:jc w:val="right"/>
            </w:pPr>
            <w:r>
              <w:rPr>
                <w:sz w:val="18"/>
              </w:rPr>
              <w:t>34.347,38</w:t>
            </w:r>
          </w:p>
        </w:tc>
        <w:tc>
          <w:tcPr>
            <w:tcW w:w="1860" w:type="dxa"/>
            <w:tcMar>
              <w:top w:w="0" w:type="dxa"/>
              <w:bottom w:w="0" w:type="dxa"/>
            </w:tcMar>
            <w:vAlign w:val="center"/>
          </w:tcPr>
          <w:p w:rsidR="0015667E" w:rsidRDefault="00FD4CC9">
            <w:pPr>
              <w:keepNext/>
              <w:keepLines/>
              <w:spacing w:after="0" w:line="240" w:lineRule="auto"/>
              <w:jc w:val="right"/>
            </w:pPr>
            <w:r>
              <w:rPr>
                <w:sz w:val="18"/>
              </w:rPr>
              <w:t>71.506,63</w:t>
            </w:r>
          </w:p>
        </w:tc>
        <w:tc>
          <w:tcPr>
            <w:tcW w:w="700" w:type="dxa"/>
            <w:tcMar>
              <w:top w:w="0" w:type="dxa"/>
              <w:bottom w:w="0" w:type="dxa"/>
            </w:tcMar>
            <w:vAlign w:val="center"/>
          </w:tcPr>
          <w:p w:rsidR="0015667E" w:rsidRDefault="00FD4CC9">
            <w:pPr>
              <w:keepNext/>
              <w:keepLines/>
              <w:spacing w:after="0" w:line="240" w:lineRule="auto"/>
              <w:jc w:val="right"/>
            </w:pPr>
            <w:r>
              <w:rPr>
                <w:sz w:val="18"/>
              </w:rPr>
              <w:t>208,2</w:t>
            </w:r>
          </w:p>
        </w:tc>
      </w:tr>
    </w:tbl>
    <w:p w:rsidR="0015667E" w:rsidRDefault="0015667E">
      <w:pPr>
        <w:spacing w:after="0"/>
      </w:pPr>
    </w:p>
    <w:p w:rsidR="0015667E" w:rsidRDefault="00FD4CC9">
      <w:r>
        <w:t>Indeks povećanja nastao je usli</w:t>
      </w:r>
      <w:r>
        <w:t xml:space="preserve">jed povećanih promidžbenih aktivnosti vezanih za sudjelovanje na World </w:t>
      </w:r>
      <w:proofErr w:type="spellStart"/>
      <w:r>
        <w:t>rescue</w:t>
      </w:r>
      <w:proofErr w:type="spellEnd"/>
      <w:r>
        <w:t xml:space="preserve"> </w:t>
      </w:r>
      <w:proofErr w:type="spellStart"/>
      <w:r>
        <w:t>challenge</w:t>
      </w:r>
      <w:proofErr w:type="spellEnd"/>
      <w:r>
        <w:t xml:space="preserve"> - Svjetskom natjecanju spašavanja u prometu koje je okupilo više od 900 natjecatelja iz 25 zemalja koje se održalo u Hrvatskoj, te je Hrva</w:t>
      </w:r>
      <w:r>
        <w:t>tska vatrogasna zajednica bila suorganizator događaja. Za vatrogasne snage nabavljeni su artikli koji su korišteni u promidžbene svrhe a koje su sudjelovale u proslavi obilježavanja vojno redarstvene operacije Oluja. Za djecu i mlade koji borave u kampu va</w:t>
      </w:r>
      <w:r>
        <w:t>trogasne mladeži izdvojena su sredstva i nabavljeni artikli koji promiču vatrogastvo i žele privući što veći broj budućih naraštaja.</w:t>
      </w:r>
    </w:p>
    <w:p w:rsidR="0015667E" w:rsidRDefault="0015667E"/>
    <w:p w:rsidR="0015667E" w:rsidRDefault="00FD4CC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w:t>
            </w:r>
            <w:r>
              <w:rPr>
                <w:b/>
                <w:sz w:val="18"/>
              </w:rPr>
              <w: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3235</w:t>
            </w:r>
          </w:p>
        </w:tc>
        <w:tc>
          <w:tcPr>
            <w:tcW w:w="3180" w:type="dxa"/>
            <w:tcMar>
              <w:top w:w="0" w:type="dxa"/>
              <w:bottom w:w="0" w:type="dxa"/>
            </w:tcMar>
            <w:vAlign w:val="center"/>
          </w:tcPr>
          <w:p w:rsidR="0015667E" w:rsidRDefault="00FD4CC9">
            <w:pPr>
              <w:keepNext/>
              <w:keepLines/>
              <w:spacing w:after="0" w:line="240" w:lineRule="auto"/>
            </w:pPr>
            <w:r>
              <w:rPr>
                <w:sz w:val="18"/>
              </w:rPr>
              <w:t>Zakupnine i najamnine</w:t>
            </w:r>
          </w:p>
        </w:tc>
        <w:tc>
          <w:tcPr>
            <w:tcW w:w="700" w:type="dxa"/>
            <w:tcMar>
              <w:top w:w="0" w:type="dxa"/>
              <w:bottom w:w="0" w:type="dxa"/>
            </w:tcMar>
            <w:vAlign w:val="center"/>
          </w:tcPr>
          <w:p w:rsidR="0015667E" w:rsidRDefault="00FD4CC9">
            <w:pPr>
              <w:keepNext/>
              <w:keepLines/>
              <w:spacing w:after="0" w:line="240" w:lineRule="auto"/>
            </w:pPr>
            <w:r>
              <w:rPr>
                <w:sz w:val="18"/>
              </w:rPr>
              <w:t>3235</w:t>
            </w:r>
          </w:p>
        </w:tc>
        <w:tc>
          <w:tcPr>
            <w:tcW w:w="1860" w:type="dxa"/>
            <w:tcMar>
              <w:top w:w="0" w:type="dxa"/>
              <w:bottom w:w="0" w:type="dxa"/>
            </w:tcMar>
            <w:vAlign w:val="center"/>
          </w:tcPr>
          <w:p w:rsidR="0015667E" w:rsidRDefault="00FD4CC9">
            <w:pPr>
              <w:keepNext/>
              <w:keepLines/>
              <w:spacing w:after="0" w:line="240" w:lineRule="auto"/>
              <w:jc w:val="right"/>
            </w:pPr>
            <w:r>
              <w:rPr>
                <w:sz w:val="18"/>
              </w:rPr>
              <w:t>128.198,11</w:t>
            </w:r>
          </w:p>
        </w:tc>
        <w:tc>
          <w:tcPr>
            <w:tcW w:w="1860" w:type="dxa"/>
            <w:tcMar>
              <w:top w:w="0" w:type="dxa"/>
              <w:bottom w:w="0" w:type="dxa"/>
            </w:tcMar>
            <w:vAlign w:val="center"/>
          </w:tcPr>
          <w:p w:rsidR="0015667E" w:rsidRDefault="00FD4CC9">
            <w:pPr>
              <w:keepNext/>
              <w:keepLines/>
              <w:spacing w:after="0" w:line="240" w:lineRule="auto"/>
              <w:jc w:val="right"/>
            </w:pPr>
            <w:r>
              <w:rPr>
                <w:sz w:val="18"/>
              </w:rPr>
              <w:t>182.429,37</w:t>
            </w:r>
          </w:p>
        </w:tc>
        <w:tc>
          <w:tcPr>
            <w:tcW w:w="700" w:type="dxa"/>
            <w:tcMar>
              <w:top w:w="0" w:type="dxa"/>
              <w:bottom w:w="0" w:type="dxa"/>
            </w:tcMar>
            <w:vAlign w:val="center"/>
          </w:tcPr>
          <w:p w:rsidR="0015667E" w:rsidRDefault="00FD4CC9">
            <w:pPr>
              <w:keepNext/>
              <w:keepLines/>
              <w:spacing w:after="0" w:line="240" w:lineRule="auto"/>
              <w:jc w:val="right"/>
            </w:pPr>
            <w:r>
              <w:rPr>
                <w:sz w:val="18"/>
              </w:rPr>
              <w:t>142,3</w:t>
            </w:r>
          </w:p>
        </w:tc>
      </w:tr>
    </w:tbl>
    <w:p w:rsidR="0015667E" w:rsidRDefault="0015667E">
      <w:pPr>
        <w:spacing w:after="0"/>
      </w:pPr>
    </w:p>
    <w:p w:rsidR="0015667E" w:rsidRDefault="00FD4CC9">
      <w:r>
        <w:lastRenderedPageBreak/>
        <w:t>Povećanjem cijena na tržištu povećali su se i rashodi za najam oglasnih prostora u kampanji protupožarne preventive i zaštite koja proizlazi iz programa aktivnosti u provedbi posebnih mjera za zaštitu od požara. Sudjelovanjem u organiza</w:t>
      </w:r>
      <w:r>
        <w:t>ciji svjetskog natje</w:t>
      </w:r>
      <w:r>
        <w:t>canja u spašavanju WRC proizišli su rashodi za najam. Nabavom trajnih licenci za neometanu redovnu djelatnost došlo je do povećanja u dijelu iskazivanja indeksa na ovom kontu.</w:t>
      </w:r>
    </w:p>
    <w:p w:rsidR="0015667E" w:rsidRDefault="0015667E"/>
    <w:p w:rsidR="0015667E" w:rsidRDefault="00FD4CC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w:t>
            </w:r>
            <w:r>
              <w:rPr>
                <w:b/>
                <w:sz w:val="18"/>
              </w:rPr>
              <w:t>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3237</w:t>
            </w:r>
          </w:p>
        </w:tc>
        <w:tc>
          <w:tcPr>
            <w:tcW w:w="3180" w:type="dxa"/>
            <w:tcMar>
              <w:top w:w="0" w:type="dxa"/>
              <w:bottom w:w="0" w:type="dxa"/>
            </w:tcMar>
            <w:vAlign w:val="center"/>
          </w:tcPr>
          <w:p w:rsidR="0015667E" w:rsidRDefault="00FD4CC9">
            <w:pPr>
              <w:keepNext/>
              <w:keepLines/>
              <w:spacing w:after="0" w:line="240" w:lineRule="auto"/>
            </w:pPr>
            <w:r>
              <w:rPr>
                <w:sz w:val="18"/>
              </w:rPr>
              <w:t>Intelektualne i osobne usluge</w:t>
            </w:r>
          </w:p>
        </w:tc>
        <w:tc>
          <w:tcPr>
            <w:tcW w:w="700" w:type="dxa"/>
            <w:tcMar>
              <w:top w:w="0" w:type="dxa"/>
              <w:bottom w:w="0" w:type="dxa"/>
            </w:tcMar>
            <w:vAlign w:val="center"/>
          </w:tcPr>
          <w:p w:rsidR="0015667E" w:rsidRDefault="00FD4CC9">
            <w:pPr>
              <w:keepNext/>
              <w:keepLines/>
              <w:spacing w:after="0" w:line="240" w:lineRule="auto"/>
            </w:pPr>
            <w:r>
              <w:rPr>
                <w:sz w:val="18"/>
              </w:rPr>
              <w:t>3237</w:t>
            </w:r>
          </w:p>
        </w:tc>
        <w:tc>
          <w:tcPr>
            <w:tcW w:w="1860" w:type="dxa"/>
            <w:tcMar>
              <w:top w:w="0" w:type="dxa"/>
              <w:bottom w:w="0" w:type="dxa"/>
            </w:tcMar>
            <w:vAlign w:val="center"/>
          </w:tcPr>
          <w:p w:rsidR="0015667E" w:rsidRDefault="00FD4CC9">
            <w:pPr>
              <w:keepNext/>
              <w:keepLines/>
              <w:spacing w:after="0" w:line="240" w:lineRule="auto"/>
              <w:jc w:val="right"/>
            </w:pPr>
            <w:r>
              <w:rPr>
                <w:sz w:val="18"/>
              </w:rPr>
              <w:t>86.928,14</w:t>
            </w:r>
          </w:p>
        </w:tc>
        <w:tc>
          <w:tcPr>
            <w:tcW w:w="1860" w:type="dxa"/>
            <w:tcMar>
              <w:top w:w="0" w:type="dxa"/>
              <w:bottom w:w="0" w:type="dxa"/>
            </w:tcMar>
            <w:vAlign w:val="center"/>
          </w:tcPr>
          <w:p w:rsidR="0015667E" w:rsidRDefault="00FD4CC9">
            <w:pPr>
              <w:keepNext/>
              <w:keepLines/>
              <w:spacing w:after="0" w:line="240" w:lineRule="auto"/>
              <w:jc w:val="right"/>
            </w:pPr>
            <w:r>
              <w:rPr>
                <w:sz w:val="18"/>
              </w:rPr>
              <w:t>175.487,46</w:t>
            </w:r>
          </w:p>
        </w:tc>
        <w:tc>
          <w:tcPr>
            <w:tcW w:w="700" w:type="dxa"/>
            <w:tcMar>
              <w:top w:w="0" w:type="dxa"/>
              <w:bottom w:w="0" w:type="dxa"/>
            </w:tcMar>
            <w:vAlign w:val="center"/>
          </w:tcPr>
          <w:p w:rsidR="0015667E" w:rsidRDefault="00FD4CC9">
            <w:pPr>
              <w:keepNext/>
              <w:keepLines/>
              <w:spacing w:after="0" w:line="240" w:lineRule="auto"/>
              <w:jc w:val="right"/>
            </w:pPr>
            <w:r>
              <w:rPr>
                <w:sz w:val="18"/>
              </w:rPr>
              <w:t>201,9</w:t>
            </w:r>
          </w:p>
        </w:tc>
      </w:tr>
    </w:tbl>
    <w:p w:rsidR="0015667E" w:rsidRDefault="0015667E">
      <w:pPr>
        <w:spacing w:after="0"/>
      </w:pPr>
    </w:p>
    <w:p w:rsidR="0015667E" w:rsidRDefault="00FD4CC9">
      <w:r>
        <w:t>Povećanje ove stavke rashoda proizišlo je iz organizacije Državnog vatrogasnog natjecanja vatrogasaca te posebnog natjecanja vatrogasne mladeži za voditelje suce i tehničko osoblje, WRC svjetsko natjecanje u spašavanju u prometnim nesrećama te druge potreb</w:t>
      </w:r>
      <w:r>
        <w:t>e za obavljanje djelatnosti.</w:t>
      </w:r>
    </w:p>
    <w:p w:rsidR="0015667E" w:rsidRDefault="0015667E"/>
    <w:p w:rsidR="0015667E" w:rsidRDefault="00FD4CC9">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3238</w:t>
            </w:r>
          </w:p>
        </w:tc>
        <w:tc>
          <w:tcPr>
            <w:tcW w:w="3180" w:type="dxa"/>
            <w:tcMar>
              <w:top w:w="0" w:type="dxa"/>
              <w:bottom w:w="0" w:type="dxa"/>
            </w:tcMar>
            <w:vAlign w:val="center"/>
          </w:tcPr>
          <w:p w:rsidR="0015667E" w:rsidRDefault="00FD4CC9">
            <w:pPr>
              <w:keepNext/>
              <w:keepLines/>
              <w:spacing w:after="0" w:line="240" w:lineRule="auto"/>
            </w:pPr>
            <w:r>
              <w:rPr>
                <w:sz w:val="18"/>
              </w:rPr>
              <w:t>Računalne usluge</w:t>
            </w:r>
          </w:p>
        </w:tc>
        <w:tc>
          <w:tcPr>
            <w:tcW w:w="700" w:type="dxa"/>
            <w:tcMar>
              <w:top w:w="0" w:type="dxa"/>
              <w:bottom w:w="0" w:type="dxa"/>
            </w:tcMar>
            <w:vAlign w:val="center"/>
          </w:tcPr>
          <w:p w:rsidR="0015667E" w:rsidRDefault="00FD4CC9">
            <w:pPr>
              <w:keepNext/>
              <w:keepLines/>
              <w:spacing w:after="0" w:line="240" w:lineRule="auto"/>
            </w:pPr>
            <w:r>
              <w:rPr>
                <w:sz w:val="18"/>
              </w:rPr>
              <w:t>3238</w:t>
            </w:r>
          </w:p>
        </w:tc>
        <w:tc>
          <w:tcPr>
            <w:tcW w:w="1860" w:type="dxa"/>
            <w:tcMar>
              <w:top w:w="0" w:type="dxa"/>
              <w:bottom w:w="0" w:type="dxa"/>
            </w:tcMar>
            <w:vAlign w:val="center"/>
          </w:tcPr>
          <w:p w:rsidR="0015667E" w:rsidRDefault="00FD4CC9">
            <w:pPr>
              <w:keepNext/>
              <w:keepLines/>
              <w:spacing w:after="0" w:line="240" w:lineRule="auto"/>
              <w:jc w:val="right"/>
            </w:pPr>
            <w:r>
              <w:rPr>
                <w:sz w:val="18"/>
              </w:rPr>
              <w:t>125.568,79</w:t>
            </w:r>
          </w:p>
        </w:tc>
        <w:tc>
          <w:tcPr>
            <w:tcW w:w="1860" w:type="dxa"/>
            <w:tcMar>
              <w:top w:w="0" w:type="dxa"/>
              <w:bottom w:w="0" w:type="dxa"/>
            </w:tcMar>
            <w:vAlign w:val="center"/>
          </w:tcPr>
          <w:p w:rsidR="0015667E" w:rsidRDefault="00FD4CC9">
            <w:pPr>
              <w:keepNext/>
              <w:keepLines/>
              <w:spacing w:after="0" w:line="240" w:lineRule="auto"/>
              <w:jc w:val="right"/>
            </w:pPr>
            <w:r>
              <w:rPr>
                <w:sz w:val="18"/>
              </w:rPr>
              <w:t>152.818,13</w:t>
            </w:r>
          </w:p>
        </w:tc>
        <w:tc>
          <w:tcPr>
            <w:tcW w:w="700" w:type="dxa"/>
            <w:tcMar>
              <w:top w:w="0" w:type="dxa"/>
              <w:bottom w:w="0" w:type="dxa"/>
            </w:tcMar>
            <w:vAlign w:val="center"/>
          </w:tcPr>
          <w:p w:rsidR="0015667E" w:rsidRDefault="00FD4CC9">
            <w:pPr>
              <w:keepNext/>
              <w:keepLines/>
              <w:spacing w:after="0" w:line="240" w:lineRule="auto"/>
              <w:jc w:val="right"/>
            </w:pPr>
            <w:r>
              <w:rPr>
                <w:sz w:val="18"/>
              </w:rPr>
              <w:t>121,7</w:t>
            </w:r>
          </w:p>
        </w:tc>
      </w:tr>
    </w:tbl>
    <w:p w:rsidR="0015667E" w:rsidRDefault="0015667E">
      <w:pPr>
        <w:spacing w:after="0"/>
      </w:pPr>
    </w:p>
    <w:p w:rsidR="0015667E" w:rsidRDefault="00FD4CC9">
      <w:r>
        <w:t xml:space="preserve">Porast ovih izdataka odnosi se na izvanredne usluge razvoja i nadogradnje aplikacije "Uzbunjivanje vatrogasaca". Uložena su sredstva u unaprjeđenje </w:t>
      </w:r>
      <w:proofErr w:type="spellStart"/>
      <w:r>
        <w:t>kibernetičke</w:t>
      </w:r>
      <w:proofErr w:type="spellEnd"/>
      <w:r>
        <w:t xml:space="preserve"> sigurnosti informacijskog sustava.</w:t>
      </w:r>
    </w:p>
    <w:p w:rsidR="0015667E" w:rsidRDefault="0015667E"/>
    <w:p w:rsidR="0015667E" w:rsidRDefault="00FD4CC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w:t>
            </w:r>
            <w:r>
              <w:rPr>
                <w:b/>
                <w:sz w:val="18"/>
              </w:rPr>
              <w:t>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3239</w:t>
            </w:r>
          </w:p>
        </w:tc>
        <w:tc>
          <w:tcPr>
            <w:tcW w:w="3180" w:type="dxa"/>
            <w:tcMar>
              <w:top w:w="0" w:type="dxa"/>
              <w:bottom w:w="0" w:type="dxa"/>
            </w:tcMar>
            <w:vAlign w:val="center"/>
          </w:tcPr>
          <w:p w:rsidR="0015667E" w:rsidRDefault="00FD4CC9">
            <w:pPr>
              <w:keepNext/>
              <w:keepLines/>
              <w:spacing w:after="0" w:line="240" w:lineRule="auto"/>
            </w:pPr>
            <w:r>
              <w:rPr>
                <w:sz w:val="18"/>
              </w:rPr>
              <w:t>Ostale usluge</w:t>
            </w:r>
          </w:p>
        </w:tc>
        <w:tc>
          <w:tcPr>
            <w:tcW w:w="700" w:type="dxa"/>
            <w:tcMar>
              <w:top w:w="0" w:type="dxa"/>
              <w:bottom w:w="0" w:type="dxa"/>
            </w:tcMar>
            <w:vAlign w:val="center"/>
          </w:tcPr>
          <w:p w:rsidR="0015667E" w:rsidRDefault="00FD4CC9">
            <w:pPr>
              <w:keepNext/>
              <w:keepLines/>
              <w:spacing w:after="0" w:line="240" w:lineRule="auto"/>
            </w:pPr>
            <w:r>
              <w:rPr>
                <w:sz w:val="18"/>
              </w:rPr>
              <w:t>3239</w:t>
            </w:r>
          </w:p>
        </w:tc>
        <w:tc>
          <w:tcPr>
            <w:tcW w:w="1860" w:type="dxa"/>
            <w:tcMar>
              <w:top w:w="0" w:type="dxa"/>
              <w:bottom w:w="0" w:type="dxa"/>
            </w:tcMar>
            <w:vAlign w:val="center"/>
          </w:tcPr>
          <w:p w:rsidR="0015667E" w:rsidRDefault="00FD4CC9">
            <w:pPr>
              <w:keepNext/>
              <w:keepLines/>
              <w:spacing w:after="0" w:line="240" w:lineRule="auto"/>
              <w:jc w:val="right"/>
            </w:pPr>
            <w:r>
              <w:rPr>
                <w:sz w:val="18"/>
              </w:rPr>
              <w:t>259.751,74</w:t>
            </w:r>
          </w:p>
        </w:tc>
        <w:tc>
          <w:tcPr>
            <w:tcW w:w="1860" w:type="dxa"/>
            <w:tcMar>
              <w:top w:w="0" w:type="dxa"/>
              <w:bottom w:w="0" w:type="dxa"/>
            </w:tcMar>
            <w:vAlign w:val="center"/>
          </w:tcPr>
          <w:p w:rsidR="0015667E" w:rsidRDefault="00FD4CC9">
            <w:pPr>
              <w:keepNext/>
              <w:keepLines/>
              <w:spacing w:after="0" w:line="240" w:lineRule="auto"/>
              <w:jc w:val="right"/>
            </w:pPr>
            <w:r>
              <w:rPr>
                <w:sz w:val="18"/>
              </w:rPr>
              <w:t>421.280,87</w:t>
            </w:r>
          </w:p>
        </w:tc>
        <w:tc>
          <w:tcPr>
            <w:tcW w:w="700" w:type="dxa"/>
            <w:tcMar>
              <w:top w:w="0" w:type="dxa"/>
              <w:bottom w:w="0" w:type="dxa"/>
            </w:tcMar>
            <w:vAlign w:val="center"/>
          </w:tcPr>
          <w:p w:rsidR="0015667E" w:rsidRDefault="00FD4CC9">
            <w:pPr>
              <w:keepNext/>
              <w:keepLines/>
              <w:spacing w:after="0" w:line="240" w:lineRule="auto"/>
              <w:jc w:val="right"/>
            </w:pPr>
            <w:r>
              <w:rPr>
                <w:sz w:val="18"/>
              </w:rPr>
              <w:t>162,2</w:t>
            </w:r>
          </w:p>
        </w:tc>
      </w:tr>
    </w:tbl>
    <w:p w:rsidR="0015667E" w:rsidRDefault="0015667E">
      <w:pPr>
        <w:spacing w:after="0"/>
      </w:pPr>
    </w:p>
    <w:p w:rsidR="0015667E" w:rsidRDefault="00FD4CC9">
      <w:r>
        <w:t>Usluge čišćenja ugovorene temeljem Okvirnog sporazuma provedenog između Središnjeg državnog ureda za središnju javnu nabavu, određene su iznosom koji je sukladno cijenama na tržištu u velikom porastu u odnosu na prošlo izvještajno razdoblje. Također identi</w:t>
      </w:r>
      <w:r>
        <w:t xml:space="preserve">čna situacija je sa zaštitarskim uslugama. Dio povećanja ove vrste rashoda odnosi se i na troškove unutar suorganizacije WRC-a, te troškova grafičkih i tiskarskih usluga. Konzervatorsko restauratorski radovi na muzejskim predmetima koji se nalaze u muzeju </w:t>
      </w:r>
      <w:r>
        <w:t>vatrogastva dio su sveukupnog povećanja indeksa za 62,20%.</w:t>
      </w:r>
    </w:p>
    <w:p w:rsidR="0015667E" w:rsidRDefault="0015667E"/>
    <w:p w:rsidR="0015667E" w:rsidRDefault="00FD4CC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324</w:t>
            </w:r>
          </w:p>
        </w:tc>
        <w:tc>
          <w:tcPr>
            <w:tcW w:w="3180" w:type="dxa"/>
            <w:tcMar>
              <w:top w:w="0" w:type="dxa"/>
              <w:bottom w:w="0" w:type="dxa"/>
            </w:tcMar>
            <w:vAlign w:val="center"/>
          </w:tcPr>
          <w:p w:rsidR="0015667E" w:rsidRDefault="00FD4CC9">
            <w:pPr>
              <w:keepNext/>
              <w:keepLines/>
              <w:spacing w:after="0" w:line="240" w:lineRule="auto"/>
            </w:pPr>
            <w:r>
              <w:rPr>
                <w:sz w:val="18"/>
              </w:rPr>
              <w:t xml:space="preserve">Naknade troškova osobama </w:t>
            </w:r>
            <w:r>
              <w:rPr>
                <w:sz w:val="18"/>
              </w:rPr>
              <w:t>izvan radnog odnosa</w:t>
            </w:r>
          </w:p>
        </w:tc>
        <w:tc>
          <w:tcPr>
            <w:tcW w:w="700" w:type="dxa"/>
            <w:tcMar>
              <w:top w:w="0" w:type="dxa"/>
              <w:bottom w:w="0" w:type="dxa"/>
            </w:tcMar>
            <w:vAlign w:val="center"/>
          </w:tcPr>
          <w:p w:rsidR="0015667E" w:rsidRDefault="00FD4CC9">
            <w:pPr>
              <w:keepNext/>
              <w:keepLines/>
              <w:spacing w:after="0" w:line="240" w:lineRule="auto"/>
            </w:pPr>
            <w:r>
              <w:rPr>
                <w:sz w:val="18"/>
              </w:rPr>
              <w:t>324</w:t>
            </w:r>
          </w:p>
        </w:tc>
        <w:tc>
          <w:tcPr>
            <w:tcW w:w="1860" w:type="dxa"/>
            <w:tcMar>
              <w:top w:w="0" w:type="dxa"/>
              <w:bottom w:w="0" w:type="dxa"/>
            </w:tcMar>
            <w:vAlign w:val="center"/>
          </w:tcPr>
          <w:p w:rsidR="0015667E" w:rsidRDefault="00FD4CC9">
            <w:pPr>
              <w:keepNext/>
              <w:keepLines/>
              <w:spacing w:after="0" w:line="240" w:lineRule="auto"/>
              <w:jc w:val="right"/>
            </w:pPr>
            <w:r>
              <w:rPr>
                <w:sz w:val="18"/>
              </w:rPr>
              <w:t>209.504,10</w:t>
            </w:r>
          </w:p>
        </w:tc>
        <w:tc>
          <w:tcPr>
            <w:tcW w:w="1860" w:type="dxa"/>
            <w:tcMar>
              <w:top w:w="0" w:type="dxa"/>
              <w:bottom w:w="0" w:type="dxa"/>
            </w:tcMar>
            <w:vAlign w:val="center"/>
          </w:tcPr>
          <w:p w:rsidR="0015667E" w:rsidRDefault="00FD4CC9">
            <w:pPr>
              <w:keepNext/>
              <w:keepLines/>
              <w:spacing w:after="0" w:line="240" w:lineRule="auto"/>
              <w:jc w:val="right"/>
            </w:pPr>
            <w:r>
              <w:rPr>
                <w:sz w:val="18"/>
              </w:rPr>
              <w:t>247.444,20</w:t>
            </w:r>
          </w:p>
        </w:tc>
        <w:tc>
          <w:tcPr>
            <w:tcW w:w="700" w:type="dxa"/>
            <w:tcMar>
              <w:top w:w="0" w:type="dxa"/>
              <w:bottom w:w="0" w:type="dxa"/>
            </w:tcMar>
            <w:vAlign w:val="center"/>
          </w:tcPr>
          <w:p w:rsidR="0015667E" w:rsidRDefault="00FD4CC9">
            <w:pPr>
              <w:keepNext/>
              <w:keepLines/>
              <w:spacing w:after="0" w:line="240" w:lineRule="auto"/>
              <w:jc w:val="right"/>
            </w:pPr>
            <w:r>
              <w:rPr>
                <w:sz w:val="18"/>
              </w:rPr>
              <w:t>118,1</w:t>
            </w:r>
          </w:p>
        </w:tc>
      </w:tr>
    </w:tbl>
    <w:p w:rsidR="0015667E" w:rsidRDefault="0015667E">
      <w:pPr>
        <w:spacing w:after="0"/>
      </w:pPr>
    </w:p>
    <w:p w:rsidR="0015667E" w:rsidRDefault="00FD4CC9">
      <w:r>
        <w:t>Rashodi ove stavke odnose se na tr</w:t>
      </w:r>
      <w:r>
        <w:t>oškove dobrovoljnih vatrogasaca na dislokacijama u vrijeme požarne sezone kao i sudjelovanja vatrogasaca u međunarodnim aktivnostima u okviru CTIF-a.</w:t>
      </w:r>
    </w:p>
    <w:p w:rsidR="0015667E" w:rsidRDefault="0015667E"/>
    <w:p w:rsidR="0015667E" w:rsidRDefault="00FD4CC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3294</w:t>
            </w:r>
          </w:p>
        </w:tc>
        <w:tc>
          <w:tcPr>
            <w:tcW w:w="3180" w:type="dxa"/>
            <w:tcMar>
              <w:top w:w="0" w:type="dxa"/>
              <w:bottom w:w="0" w:type="dxa"/>
            </w:tcMar>
            <w:vAlign w:val="center"/>
          </w:tcPr>
          <w:p w:rsidR="0015667E" w:rsidRDefault="00FD4CC9">
            <w:pPr>
              <w:keepNext/>
              <w:keepLines/>
              <w:spacing w:after="0" w:line="240" w:lineRule="auto"/>
            </w:pPr>
            <w:r>
              <w:rPr>
                <w:sz w:val="18"/>
              </w:rPr>
              <w:t>Članarine i norme</w:t>
            </w:r>
          </w:p>
        </w:tc>
        <w:tc>
          <w:tcPr>
            <w:tcW w:w="700" w:type="dxa"/>
            <w:tcMar>
              <w:top w:w="0" w:type="dxa"/>
              <w:bottom w:w="0" w:type="dxa"/>
            </w:tcMar>
            <w:vAlign w:val="center"/>
          </w:tcPr>
          <w:p w:rsidR="0015667E" w:rsidRDefault="00FD4CC9">
            <w:pPr>
              <w:keepNext/>
              <w:keepLines/>
              <w:spacing w:after="0" w:line="240" w:lineRule="auto"/>
            </w:pPr>
            <w:r>
              <w:rPr>
                <w:sz w:val="18"/>
              </w:rPr>
              <w:t>3294</w:t>
            </w:r>
          </w:p>
        </w:tc>
        <w:tc>
          <w:tcPr>
            <w:tcW w:w="1860" w:type="dxa"/>
            <w:tcMar>
              <w:top w:w="0" w:type="dxa"/>
              <w:bottom w:w="0" w:type="dxa"/>
            </w:tcMar>
            <w:vAlign w:val="center"/>
          </w:tcPr>
          <w:p w:rsidR="0015667E" w:rsidRDefault="00FD4CC9">
            <w:pPr>
              <w:keepNext/>
              <w:keepLines/>
              <w:spacing w:after="0" w:line="240" w:lineRule="auto"/>
              <w:jc w:val="right"/>
            </w:pPr>
            <w:r>
              <w:rPr>
                <w:sz w:val="18"/>
              </w:rPr>
              <w:t>1.100,00</w:t>
            </w:r>
          </w:p>
        </w:tc>
        <w:tc>
          <w:tcPr>
            <w:tcW w:w="1860" w:type="dxa"/>
            <w:tcMar>
              <w:top w:w="0" w:type="dxa"/>
              <w:bottom w:w="0" w:type="dxa"/>
            </w:tcMar>
            <w:vAlign w:val="center"/>
          </w:tcPr>
          <w:p w:rsidR="0015667E" w:rsidRDefault="00FD4CC9">
            <w:pPr>
              <w:keepNext/>
              <w:keepLines/>
              <w:spacing w:after="0" w:line="240" w:lineRule="auto"/>
              <w:jc w:val="right"/>
            </w:pPr>
            <w:r>
              <w:rPr>
                <w:sz w:val="18"/>
              </w:rPr>
              <w:t>3.088,51</w:t>
            </w:r>
          </w:p>
        </w:tc>
        <w:tc>
          <w:tcPr>
            <w:tcW w:w="700" w:type="dxa"/>
            <w:tcMar>
              <w:top w:w="0" w:type="dxa"/>
              <w:bottom w:w="0" w:type="dxa"/>
            </w:tcMar>
            <w:vAlign w:val="center"/>
          </w:tcPr>
          <w:p w:rsidR="0015667E" w:rsidRDefault="00FD4CC9">
            <w:pPr>
              <w:keepNext/>
              <w:keepLines/>
              <w:spacing w:after="0" w:line="240" w:lineRule="auto"/>
              <w:jc w:val="right"/>
            </w:pPr>
            <w:r>
              <w:rPr>
                <w:sz w:val="18"/>
              </w:rPr>
              <w:t>280,8</w:t>
            </w:r>
          </w:p>
        </w:tc>
      </w:tr>
    </w:tbl>
    <w:p w:rsidR="0015667E" w:rsidRDefault="0015667E">
      <w:pPr>
        <w:spacing w:after="0"/>
      </w:pPr>
    </w:p>
    <w:p w:rsidR="0015667E" w:rsidRDefault="00FD4CC9">
      <w:r>
        <w:t>Indeks ostvarenja ove skupine izdataka znatno je povećan jer se odnosi na me</w:t>
      </w:r>
      <w:r>
        <w:t xml:space="preserve">đunarodne članarine organizacija </w:t>
      </w:r>
      <w:proofErr w:type="spellStart"/>
      <w:r>
        <w:t>Federation</w:t>
      </w:r>
      <w:proofErr w:type="spellEnd"/>
      <w:r>
        <w:t xml:space="preserve"> </w:t>
      </w:r>
      <w:proofErr w:type="spellStart"/>
      <w:r>
        <w:t>of</w:t>
      </w:r>
      <w:proofErr w:type="spellEnd"/>
      <w:r>
        <w:t xml:space="preserve"> European Union </w:t>
      </w:r>
      <w:proofErr w:type="spellStart"/>
      <w:r>
        <w:t>Fire</w:t>
      </w:r>
      <w:proofErr w:type="spellEnd"/>
      <w:r>
        <w:t xml:space="preserve"> </w:t>
      </w:r>
      <w:proofErr w:type="spellStart"/>
      <w:r>
        <w:t>Officers</w:t>
      </w:r>
      <w:proofErr w:type="spellEnd"/>
      <w:r>
        <w:t xml:space="preserve"> i CTIF udruženja čiji član je i Hrvatska vatrogasna zajednica. </w:t>
      </w:r>
    </w:p>
    <w:p w:rsidR="0015667E" w:rsidRDefault="0015667E"/>
    <w:p w:rsidR="0015667E" w:rsidRDefault="00FD4CC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3295</w:t>
            </w:r>
          </w:p>
        </w:tc>
        <w:tc>
          <w:tcPr>
            <w:tcW w:w="3180" w:type="dxa"/>
            <w:tcMar>
              <w:top w:w="0" w:type="dxa"/>
              <w:bottom w:w="0" w:type="dxa"/>
            </w:tcMar>
            <w:vAlign w:val="center"/>
          </w:tcPr>
          <w:p w:rsidR="0015667E" w:rsidRDefault="00FD4CC9">
            <w:pPr>
              <w:keepNext/>
              <w:keepLines/>
              <w:spacing w:after="0" w:line="240" w:lineRule="auto"/>
            </w:pPr>
            <w:r>
              <w:rPr>
                <w:sz w:val="18"/>
              </w:rPr>
              <w:t>Pristojbe i naknade</w:t>
            </w:r>
          </w:p>
        </w:tc>
        <w:tc>
          <w:tcPr>
            <w:tcW w:w="700" w:type="dxa"/>
            <w:tcMar>
              <w:top w:w="0" w:type="dxa"/>
              <w:bottom w:w="0" w:type="dxa"/>
            </w:tcMar>
            <w:vAlign w:val="center"/>
          </w:tcPr>
          <w:p w:rsidR="0015667E" w:rsidRDefault="00FD4CC9">
            <w:pPr>
              <w:keepNext/>
              <w:keepLines/>
              <w:spacing w:after="0" w:line="240" w:lineRule="auto"/>
            </w:pPr>
            <w:r>
              <w:rPr>
                <w:sz w:val="18"/>
              </w:rPr>
              <w:t>3295</w:t>
            </w:r>
          </w:p>
        </w:tc>
        <w:tc>
          <w:tcPr>
            <w:tcW w:w="1860" w:type="dxa"/>
            <w:tcMar>
              <w:top w:w="0" w:type="dxa"/>
              <w:bottom w:w="0" w:type="dxa"/>
            </w:tcMar>
            <w:vAlign w:val="center"/>
          </w:tcPr>
          <w:p w:rsidR="0015667E" w:rsidRDefault="00FD4CC9">
            <w:pPr>
              <w:keepNext/>
              <w:keepLines/>
              <w:spacing w:after="0" w:line="240" w:lineRule="auto"/>
              <w:jc w:val="right"/>
            </w:pPr>
            <w:r>
              <w:rPr>
                <w:sz w:val="18"/>
              </w:rPr>
              <w:t>443,04</w:t>
            </w:r>
          </w:p>
        </w:tc>
        <w:tc>
          <w:tcPr>
            <w:tcW w:w="1860" w:type="dxa"/>
            <w:tcMar>
              <w:top w:w="0" w:type="dxa"/>
              <w:bottom w:w="0" w:type="dxa"/>
            </w:tcMar>
            <w:vAlign w:val="center"/>
          </w:tcPr>
          <w:p w:rsidR="0015667E" w:rsidRDefault="00FD4CC9">
            <w:pPr>
              <w:keepNext/>
              <w:keepLines/>
              <w:spacing w:after="0" w:line="240" w:lineRule="auto"/>
              <w:jc w:val="right"/>
            </w:pPr>
            <w:r>
              <w:rPr>
                <w:sz w:val="18"/>
              </w:rPr>
              <w:t>1.196,19</w:t>
            </w:r>
          </w:p>
        </w:tc>
        <w:tc>
          <w:tcPr>
            <w:tcW w:w="700" w:type="dxa"/>
            <w:tcMar>
              <w:top w:w="0" w:type="dxa"/>
              <w:bottom w:w="0" w:type="dxa"/>
            </w:tcMar>
            <w:vAlign w:val="center"/>
          </w:tcPr>
          <w:p w:rsidR="0015667E" w:rsidRDefault="00FD4CC9">
            <w:pPr>
              <w:keepNext/>
              <w:keepLines/>
              <w:spacing w:after="0" w:line="240" w:lineRule="auto"/>
              <w:jc w:val="right"/>
            </w:pPr>
            <w:r>
              <w:rPr>
                <w:sz w:val="18"/>
              </w:rPr>
              <w:t>270,0</w:t>
            </w:r>
          </w:p>
        </w:tc>
      </w:tr>
    </w:tbl>
    <w:p w:rsidR="0015667E" w:rsidRDefault="0015667E">
      <w:pPr>
        <w:spacing w:after="0"/>
      </w:pPr>
    </w:p>
    <w:p w:rsidR="0015667E" w:rsidRDefault="00FD4CC9">
      <w:r>
        <w:t>Indeks povećanja za 170% odnosi se na trošak naknade poslodavca zbog nezapošljavanja osoba s invaliditetom sukladno Pravilniku o utvrđivanju kvote za zapošljavanje osoba s invaliditetom (NN 151/2024).</w:t>
      </w:r>
    </w:p>
    <w:p w:rsidR="0015667E" w:rsidRDefault="0015667E"/>
    <w:p w:rsidR="0015667E" w:rsidRDefault="00FD4CC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w:t>
            </w:r>
            <w:r>
              <w:rPr>
                <w:b/>
                <w:sz w:val="18"/>
              </w:rPr>
              <w: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3299</w:t>
            </w:r>
          </w:p>
        </w:tc>
        <w:tc>
          <w:tcPr>
            <w:tcW w:w="3180" w:type="dxa"/>
            <w:tcMar>
              <w:top w:w="0" w:type="dxa"/>
              <w:bottom w:w="0" w:type="dxa"/>
            </w:tcMar>
            <w:vAlign w:val="center"/>
          </w:tcPr>
          <w:p w:rsidR="0015667E" w:rsidRDefault="00FD4CC9">
            <w:pPr>
              <w:keepNext/>
              <w:keepLines/>
              <w:spacing w:after="0" w:line="240" w:lineRule="auto"/>
            </w:pPr>
            <w:r>
              <w:rPr>
                <w:sz w:val="18"/>
              </w:rPr>
              <w:t>Ostali nespomenuti rashodi poslovanja</w:t>
            </w:r>
          </w:p>
        </w:tc>
        <w:tc>
          <w:tcPr>
            <w:tcW w:w="700" w:type="dxa"/>
            <w:tcMar>
              <w:top w:w="0" w:type="dxa"/>
              <w:bottom w:w="0" w:type="dxa"/>
            </w:tcMar>
            <w:vAlign w:val="center"/>
          </w:tcPr>
          <w:p w:rsidR="0015667E" w:rsidRDefault="00FD4CC9">
            <w:pPr>
              <w:keepNext/>
              <w:keepLines/>
              <w:spacing w:after="0" w:line="240" w:lineRule="auto"/>
            </w:pPr>
            <w:r>
              <w:rPr>
                <w:sz w:val="18"/>
              </w:rPr>
              <w:t>3299</w:t>
            </w:r>
          </w:p>
        </w:tc>
        <w:tc>
          <w:tcPr>
            <w:tcW w:w="1860" w:type="dxa"/>
            <w:tcMar>
              <w:top w:w="0" w:type="dxa"/>
              <w:bottom w:w="0" w:type="dxa"/>
            </w:tcMar>
            <w:vAlign w:val="center"/>
          </w:tcPr>
          <w:p w:rsidR="0015667E" w:rsidRDefault="00FD4CC9">
            <w:pPr>
              <w:keepNext/>
              <w:keepLines/>
              <w:spacing w:after="0" w:line="240" w:lineRule="auto"/>
              <w:jc w:val="right"/>
            </w:pPr>
            <w:r>
              <w:rPr>
                <w:sz w:val="18"/>
              </w:rPr>
              <w:t>2.578,78</w:t>
            </w:r>
          </w:p>
        </w:tc>
        <w:tc>
          <w:tcPr>
            <w:tcW w:w="1860" w:type="dxa"/>
            <w:tcMar>
              <w:top w:w="0" w:type="dxa"/>
              <w:bottom w:w="0" w:type="dxa"/>
            </w:tcMar>
            <w:vAlign w:val="center"/>
          </w:tcPr>
          <w:p w:rsidR="0015667E" w:rsidRDefault="00FD4CC9">
            <w:pPr>
              <w:keepNext/>
              <w:keepLines/>
              <w:spacing w:after="0" w:line="240" w:lineRule="auto"/>
              <w:jc w:val="right"/>
            </w:pPr>
            <w:r>
              <w:rPr>
                <w:sz w:val="18"/>
              </w:rPr>
              <w:t>6.116,30</w:t>
            </w:r>
          </w:p>
        </w:tc>
        <w:tc>
          <w:tcPr>
            <w:tcW w:w="700" w:type="dxa"/>
            <w:tcMar>
              <w:top w:w="0" w:type="dxa"/>
              <w:bottom w:w="0" w:type="dxa"/>
            </w:tcMar>
            <w:vAlign w:val="center"/>
          </w:tcPr>
          <w:p w:rsidR="0015667E" w:rsidRDefault="00FD4CC9">
            <w:pPr>
              <w:keepNext/>
              <w:keepLines/>
              <w:spacing w:after="0" w:line="240" w:lineRule="auto"/>
              <w:jc w:val="right"/>
            </w:pPr>
            <w:r>
              <w:rPr>
                <w:sz w:val="18"/>
              </w:rPr>
              <w:t>237,2</w:t>
            </w:r>
          </w:p>
        </w:tc>
      </w:tr>
    </w:tbl>
    <w:p w:rsidR="0015667E" w:rsidRDefault="0015667E">
      <w:pPr>
        <w:spacing w:after="0"/>
      </w:pPr>
    </w:p>
    <w:p w:rsidR="0015667E" w:rsidRDefault="00FD4CC9">
      <w:r>
        <w:t>Ovi izdaci se odnose u najvećoj mjeri na rashode protokola koji su povećani zbog troškova sudjelovanja na svjetskom natjecanju u spašavanju WRC.</w:t>
      </w:r>
    </w:p>
    <w:p w:rsidR="0015667E" w:rsidRDefault="0015667E"/>
    <w:p w:rsidR="0015667E" w:rsidRDefault="00FD4CC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w:t>
            </w:r>
            <w:r>
              <w:rPr>
                <w:b/>
                <w:sz w:val="18"/>
              </w:rPr>
              <w:t>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34</w:t>
            </w:r>
          </w:p>
        </w:tc>
        <w:tc>
          <w:tcPr>
            <w:tcW w:w="3180" w:type="dxa"/>
            <w:tcMar>
              <w:top w:w="0" w:type="dxa"/>
              <w:bottom w:w="0" w:type="dxa"/>
            </w:tcMar>
            <w:vAlign w:val="center"/>
          </w:tcPr>
          <w:p w:rsidR="0015667E" w:rsidRDefault="00FD4CC9">
            <w:pPr>
              <w:keepNext/>
              <w:keepLines/>
              <w:spacing w:after="0" w:line="240" w:lineRule="auto"/>
            </w:pPr>
            <w:r>
              <w:rPr>
                <w:sz w:val="18"/>
              </w:rPr>
              <w:t>Financijski rashodi (šifre 341+342+343)</w:t>
            </w:r>
          </w:p>
        </w:tc>
        <w:tc>
          <w:tcPr>
            <w:tcW w:w="700" w:type="dxa"/>
            <w:tcMar>
              <w:top w:w="0" w:type="dxa"/>
              <w:bottom w:w="0" w:type="dxa"/>
            </w:tcMar>
            <w:vAlign w:val="center"/>
          </w:tcPr>
          <w:p w:rsidR="0015667E" w:rsidRDefault="00FD4CC9">
            <w:pPr>
              <w:keepNext/>
              <w:keepLines/>
              <w:spacing w:after="0" w:line="240" w:lineRule="auto"/>
            </w:pPr>
            <w:r>
              <w:rPr>
                <w:sz w:val="18"/>
              </w:rPr>
              <w:t>34</w:t>
            </w:r>
          </w:p>
        </w:tc>
        <w:tc>
          <w:tcPr>
            <w:tcW w:w="1860" w:type="dxa"/>
            <w:tcMar>
              <w:top w:w="0" w:type="dxa"/>
              <w:bottom w:w="0" w:type="dxa"/>
            </w:tcMar>
            <w:vAlign w:val="center"/>
          </w:tcPr>
          <w:p w:rsidR="0015667E" w:rsidRDefault="00FD4CC9">
            <w:pPr>
              <w:keepNext/>
              <w:keepLines/>
              <w:spacing w:after="0" w:line="240" w:lineRule="auto"/>
              <w:jc w:val="right"/>
            </w:pPr>
            <w:r>
              <w:rPr>
                <w:sz w:val="18"/>
              </w:rPr>
              <w:t>79,50</w:t>
            </w:r>
          </w:p>
        </w:tc>
        <w:tc>
          <w:tcPr>
            <w:tcW w:w="1860" w:type="dxa"/>
            <w:tcMar>
              <w:top w:w="0" w:type="dxa"/>
              <w:bottom w:w="0" w:type="dxa"/>
            </w:tcMar>
            <w:vAlign w:val="center"/>
          </w:tcPr>
          <w:p w:rsidR="0015667E" w:rsidRDefault="00FD4CC9">
            <w:pPr>
              <w:keepNext/>
              <w:keepLines/>
              <w:spacing w:after="0" w:line="240" w:lineRule="auto"/>
              <w:jc w:val="right"/>
            </w:pPr>
            <w:r>
              <w:rPr>
                <w:sz w:val="18"/>
              </w:rPr>
              <w:t>112,71</w:t>
            </w:r>
          </w:p>
        </w:tc>
        <w:tc>
          <w:tcPr>
            <w:tcW w:w="700" w:type="dxa"/>
            <w:tcMar>
              <w:top w:w="0" w:type="dxa"/>
              <w:bottom w:w="0" w:type="dxa"/>
            </w:tcMar>
            <w:vAlign w:val="center"/>
          </w:tcPr>
          <w:p w:rsidR="0015667E" w:rsidRDefault="00FD4CC9">
            <w:pPr>
              <w:keepNext/>
              <w:keepLines/>
              <w:spacing w:after="0" w:line="240" w:lineRule="auto"/>
              <w:jc w:val="right"/>
            </w:pPr>
            <w:r>
              <w:rPr>
                <w:sz w:val="18"/>
              </w:rPr>
              <w:t>141,8</w:t>
            </w:r>
          </w:p>
        </w:tc>
      </w:tr>
    </w:tbl>
    <w:p w:rsidR="0015667E" w:rsidRDefault="0015667E">
      <w:pPr>
        <w:spacing w:after="0"/>
      </w:pPr>
    </w:p>
    <w:p w:rsidR="0015667E" w:rsidRDefault="00FD4CC9">
      <w:r>
        <w:t>Nekolicina računa za režijske troškove kao što su komunalna naknada i naknada za uređenje voda redovnom poštom nisu pristizali na vrijeme te je iz toga proizišla ova vrsta financijskih rashoda.</w:t>
      </w:r>
    </w:p>
    <w:p w:rsidR="0015667E" w:rsidRDefault="0015667E"/>
    <w:p w:rsidR="0015667E" w:rsidRDefault="00FD4CC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37</w:t>
            </w:r>
          </w:p>
        </w:tc>
        <w:tc>
          <w:tcPr>
            <w:tcW w:w="3180" w:type="dxa"/>
            <w:tcMar>
              <w:top w:w="0" w:type="dxa"/>
              <w:bottom w:w="0" w:type="dxa"/>
            </w:tcMar>
            <w:vAlign w:val="center"/>
          </w:tcPr>
          <w:p w:rsidR="0015667E" w:rsidRDefault="00FD4CC9">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15667E" w:rsidRDefault="00FD4CC9">
            <w:pPr>
              <w:keepNext/>
              <w:keepLines/>
              <w:spacing w:after="0" w:line="240" w:lineRule="auto"/>
            </w:pPr>
            <w:r>
              <w:rPr>
                <w:sz w:val="18"/>
              </w:rPr>
              <w:t>37</w:t>
            </w:r>
          </w:p>
        </w:tc>
        <w:tc>
          <w:tcPr>
            <w:tcW w:w="1860" w:type="dxa"/>
            <w:tcMar>
              <w:top w:w="0" w:type="dxa"/>
              <w:bottom w:w="0" w:type="dxa"/>
            </w:tcMar>
            <w:vAlign w:val="center"/>
          </w:tcPr>
          <w:p w:rsidR="0015667E" w:rsidRDefault="00FD4CC9">
            <w:pPr>
              <w:keepNext/>
              <w:keepLines/>
              <w:spacing w:after="0" w:line="240" w:lineRule="auto"/>
              <w:jc w:val="right"/>
            </w:pPr>
            <w:r>
              <w:rPr>
                <w:sz w:val="18"/>
              </w:rPr>
              <w:t>1.335,73</w:t>
            </w:r>
          </w:p>
        </w:tc>
        <w:tc>
          <w:tcPr>
            <w:tcW w:w="1860" w:type="dxa"/>
            <w:tcMar>
              <w:top w:w="0" w:type="dxa"/>
              <w:bottom w:w="0" w:type="dxa"/>
            </w:tcMar>
            <w:vAlign w:val="center"/>
          </w:tcPr>
          <w:p w:rsidR="0015667E" w:rsidRDefault="00FD4CC9">
            <w:pPr>
              <w:keepNext/>
              <w:keepLines/>
              <w:spacing w:after="0" w:line="240" w:lineRule="auto"/>
              <w:jc w:val="right"/>
            </w:pPr>
            <w:r>
              <w:rPr>
                <w:sz w:val="18"/>
              </w:rPr>
              <w:t>4.620,00</w:t>
            </w:r>
          </w:p>
        </w:tc>
        <w:tc>
          <w:tcPr>
            <w:tcW w:w="700" w:type="dxa"/>
            <w:tcMar>
              <w:top w:w="0" w:type="dxa"/>
              <w:bottom w:w="0" w:type="dxa"/>
            </w:tcMar>
            <w:vAlign w:val="center"/>
          </w:tcPr>
          <w:p w:rsidR="0015667E" w:rsidRDefault="00FD4CC9">
            <w:pPr>
              <w:keepNext/>
              <w:keepLines/>
              <w:spacing w:after="0" w:line="240" w:lineRule="auto"/>
              <w:jc w:val="right"/>
            </w:pPr>
            <w:r>
              <w:rPr>
                <w:sz w:val="18"/>
              </w:rPr>
              <w:t>345,9</w:t>
            </w:r>
          </w:p>
        </w:tc>
      </w:tr>
    </w:tbl>
    <w:p w:rsidR="0015667E" w:rsidRDefault="0015667E">
      <w:pPr>
        <w:spacing w:after="0"/>
      </w:pPr>
    </w:p>
    <w:p w:rsidR="0015667E" w:rsidRDefault="00FD4CC9">
      <w:r>
        <w:t>U ovoj vrsti rashoda zastupljeni su izdaci za stipendije i školarine koje su temeljem odluke isplaćene zaposlenima, te ostale naknade u naravi vezane u promidžbene svrhe. </w:t>
      </w:r>
    </w:p>
    <w:p w:rsidR="0015667E" w:rsidRDefault="0015667E"/>
    <w:p w:rsidR="0015667E" w:rsidRDefault="00FD4CC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w:t>
            </w:r>
            <w:r>
              <w:rPr>
                <w:b/>
                <w:sz w:val="18"/>
              </w:rPr>
              <w:t>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3812</w:t>
            </w:r>
          </w:p>
        </w:tc>
        <w:tc>
          <w:tcPr>
            <w:tcW w:w="3180" w:type="dxa"/>
            <w:tcMar>
              <w:top w:w="0" w:type="dxa"/>
              <w:bottom w:w="0" w:type="dxa"/>
            </w:tcMar>
            <w:vAlign w:val="center"/>
          </w:tcPr>
          <w:p w:rsidR="0015667E" w:rsidRDefault="00FD4CC9">
            <w:pPr>
              <w:keepNext/>
              <w:keepLines/>
              <w:spacing w:after="0" w:line="240" w:lineRule="auto"/>
            </w:pPr>
            <w:r>
              <w:rPr>
                <w:sz w:val="18"/>
              </w:rPr>
              <w:t>Tekuće donacije u naravi</w:t>
            </w:r>
          </w:p>
        </w:tc>
        <w:tc>
          <w:tcPr>
            <w:tcW w:w="700" w:type="dxa"/>
            <w:tcMar>
              <w:top w:w="0" w:type="dxa"/>
              <w:bottom w:w="0" w:type="dxa"/>
            </w:tcMar>
            <w:vAlign w:val="center"/>
          </w:tcPr>
          <w:p w:rsidR="0015667E" w:rsidRDefault="00FD4CC9">
            <w:pPr>
              <w:keepNext/>
              <w:keepLines/>
              <w:spacing w:after="0" w:line="240" w:lineRule="auto"/>
            </w:pPr>
            <w:r>
              <w:rPr>
                <w:sz w:val="18"/>
              </w:rPr>
              <w:t>3812</w:t>
            </w:r>
          </w:p>
        </w:tc>
        <w:tc>
          <w:tcPr>
            <w:tcW w:w="1860" w:type="dxa"/>
            <w:tcMar>
              <w:top w:w="0" w:type="dxa"/>
              <w:bottom w:w="0" w:type="dxa"/>
            </w:tcMar>
            <w:vAlign w:val="center"/>
          </w:tcPr>
          <w:p w:rsidR="0015667E" w:rsidRDefault="00FD4CC9">
            <w:pPr>
              <w:keepNext/>
              <w:keepLines/>
              <w:spacing w:after="0" w:line="240" w:lineRule="auto"/>
              <w:jc w:val="right"/>
            </w:pPr>
            <w:r>
              <w:rPr>
                <w:sz w:val="18"/>
              </w:rPr>
              <w:t>340.988,11</w:t>
            </w:r>
          </w:p>
        </w:tc>
        <w:tc>
          <w:tcPr>
            <w:tcW w:w="1860" w:type="dxa"/>
            <w:tcMar>
              <w:top w:w="0" w:type="dxa"/>
              <w:bottom w:w="0" w:type="dxa"/>
            </w:tcMar>
            <w:vAlign w:val="center"/>
          </w:tcPr>
          <w:p w:rsidR="0015667E" w:rsidRDefault="00FD4CC9">
            <w:pPr>
              <w:keepNext/>
              <w:keepLines/>
              <w:spacing w:after="0" w:line="240" w:lineRule="auto"/>
              <w:jc w:val="right"/>
            </w:pPr>
            <w:r>
              <w:rPr>
                <w:sz w:val="18"/>
              </w:rPr>
              <w:t>629.856,73</w:t>
            </w:r>
          </w:p>
        </w:tc>
        <w:tc>
          <w:tcPr>
            <w:tcW w:w="700" w:type="dxa"/>
            <w:tcMar>
              <w:top w:w="0" w:type="dxa"/>
              <w:bottom w:w="0" w:type="dxa"/>
            </w:tcMar>
            <w:vAlign w:val="center"/>
          </w:tcPr>
          <w:p w:rsidR="0015667E" w:rsidRDefault="00FD4CC9">
            <w:pPr>
              <w:keepNext/>
              <w:keepLines/>
              <w:spacing w:after="0" w:line="240" w:lineRule="auto"/>
              <w:jc w:val="right"/>
            </w:pPr>
            <w:r>
              <w:rPr>
                <w:sz w:val="18"/>
              </w:rPr>
              <w:t>184,7</w:t>
            </w:r>
          </w:p>
        </w:tc>
      </w:tr>
    </w:tbl>
    <w:p w:rsidR="0015667E" w:rsidRDefault="0015667E">
      <w:pPr>
        <w:spacing w:after="0"/>
      </w:pPr>
    </w:p>
    <w:p w:rsidR="0015667E" w:rsidRDefault="00FD4CC9">
      <w:r>
        <w:t>Izdaci se odnose na isporučenu opremu vatrogasnim organizacijama zbog obavljanje djelatnosti posebno u provođenju Programa Vlade u provedbi posebnih mjera u zaštiti od požara u 2025. godini.</w:t>
      </w:r>
    </w:p>
    <w:p w:rsidR="0015667E" w:rsidRDefault="0015667E"/>
    <w:p w:rsidR="0015667E" w:rsidRDefault="00FD4CC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w:t>
            </w:r>
            <w:r>
              <w:rPr>
                <w:b/>
                <w:sz w:val="18"/>
              </w:rPr>
              <w:t>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3821</w:t>
            </w:r>
          </w:p>
        </w:tc>
        <w:tc>
          <w:tcPr>
            <w:tcW w:w="3180" w:type="dxa"/>
            <w:tcMar>
              <w:top w:w="0" w:type="dxa"/>
              <w:bottom w:w="0" w:type="dxa"/>
            </w:tcMar>
            <w:vAlign w:val="center"/>
          </w:tcPr>
          <w:p w:rsidR="0015667E" w:rsidRDefault="00FD4CC9">
            <w:pPr>
              <w:keepNext/>
              <w:keepLines/>
              <w:spacing w:after="0" w:line="240" w:lineRule="auto"/>
            </w:pPr>
            <w:r>
              <w:rPr>
                <w:sz w:val="18"/>
              </w:rPr>
              <w:t>Kapitalne donacije neprofitnim organizacijama</w:t>
            </w:r>
          </w:p>
        </w:tc>
        <w:tc>
          <w:tcPr>
            <w:tcW w:w="700" w:type="dxa"/>
            <w:tcMar>
              <w:top w:w="0" w:type="dxa"/>
              <w:bottom w:w="0" w:type="dxa"/>
            </w:tcMar>
            <w:vAlign w:val="center"/>
          </w:tcPr>
          <w:p w:rsidR="0015667E" w:rsidRDefault="00FD4CC9">
            <w:pPr>
              <w:keepNext/>
              <w:keepLines/>
              <w:spacing w:after="0" w:line="240" w:lineRule="auto"/>
            </w:pPr>
            <w:r>
              <w:rPr>
                <w:sz w:val="18"/>
              </w:rPr>
              <w:t>3821</w:t>
            </w:r>
          </w:p>
        </w:tc>
        <w:tc>
          <w:tcPr>
            <w:tcW w:w="1860" w:type="dxa"/>
            <w:tcMar>
              <w:top w:w="0" w:type="dxa"/>
              <w:bottom w:w="0" w:type="dxa"/>
            </w:tcMar>
            <w:vAlign w:val="center"/>
          </w:tcPr>
          <w:p w:rsidR="0015667E" w:rsidRDefault="00FD4CC9">
            <w:pPr>
              <w:keepNext/>
              <w:keepLines/>
              <w:spacing w:after="0" w:line="240" w:lineRule="auto"/>
              <w:jc w:val="right"/>
            </w:pPr>
            <w:r>
              <w:rPr>
                <w:sz w:val="18"/>
              </w:rPr>
              <w:t>520.838,24</w:t>
            </w:r>
          </w:p>
        </w:tc>
        <w:tc>
          <w:tcPr>
            <w:tcW w:w="1860" w:type="dxa"/>
            <w:tcMar>
              <w:top w:w="0" w:type="dxa"/>
              <w:bottom w:w="0" w:type="dxa"/>
            </w:tcMar>
            <w:vAlign w:val="center"/>
          </w:tcPr>
          <w:p w:rsidR="0015667E" w:rsidRDefault="00FD4CC9">
            <w:pPr>
              <w:keepNext/>
              <w:keepLines/>
              <w:spacing w:after="0" w:line="240" w:lineRule="auto"/>
              <w:jc w:val="right"/>
            </w:pPr>
            <w:r>
              <w:rPr>
                <w:sz w:val="18"/>
              </w:rPr>
              <w:t>839.898,43</w:t>
            </w:r>
          </w:p>
        </w:tc>
        <w:tc>
          <w:tcPr>
            <w:tcW w:w="700" w:type="dxa"/>
            <w:tcMar>
              <w:top w:w="0" w:type="dxa"/>
              <w:bottom w:w="0" w:type="dxa"/>
            </w:tcMar>
            <w:vAlign w:val="center"/>
          </w:tcPr>
          <w:p w:rsidR="0015667E" w:rsidRDefault="00FD4CC9">
            <w:pPr>
              <w:keepNext/>
              <w:keepLines/>
              <w:spacing w:after="0" w:line="240" w:lineRule="auto"/>
              <w:jc w:val="right"/>
            </w:pPr>
            <w:r>
              <w:rPr>
                <w:sz w:val="18"/>
              </w:rPr>
              <w:t>161,3</w:t>
            </w:r>
          </w:p>
        </w:tc>
      </w:tr>
    </w:tbl>
    <w:p w:rsidR="0015667E" w:rsidRDefault="0015667E">
      <w:pPr>
        <w:spacing w:after="0"/>
      </w:pPr>
    </w:p>
    <w:p w:rsidR="0015667E" w:rsidRDefault="00FD4CC9">
      <w:r>
        <w:t xml:space="preserve">Izdaci se odnose na isporučenu opremu vatrogasnim organizacijama zbog obavljanje djelatnosti posebno u provođenju Programa Vlade u provedbi posebnih mjera u zaštiti od </w:t>
      </w:r>
      <w:r>
        <w:lastRenderedPageBreak/>
        <w:t xml:space="preserve">požara u 2025. godini kao i na doznake iz sredstava premije osiguranja za nabavu opreme </w:t>
      </w:r>
      <w:r>
        <w:t>za vatrogasne intervencije temeljem ugovora.</w:t>
      </w:r>
    </w:p>
    <w:p w:rsidR="0015667E" w:rsidRDefault="0015667E"/>
    <w:p w:rsidR="0015667E" w:rsidRDefault="00FD4CC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72</w:t>
            </w:r>
          </w:p>
        </w:tc>
        <w:tc>
          <w:tcPr>
            <w:tcW w:w="3180" w:type="dxa"/>
            <w:tcMar>
              <w:top w:w="0" w:type="dxa"/>
              <w:bottom w:w="0" w:type="dxa"/>
            </w:tcMar>
            <w:vAlign w:val="center"/>
          </w:tcPr>
          <w:p w:rsidR="0015667E" w:rsidRDefault="00FD4CC9">
            <w:pPr>
              <w:keepNext/>
              <w:keepLines/>
              <w:spacing w:after="0" w:line="240" w:lineRule="auto"/>
            </w:pPr>
            <w:r>
              <w:rPr>
                <w:sz w:val="18"/>
              </w:rPr>
              <w:t xml:space="preserve">Prihodi od prodaje proizvedene dugotrajne </w:t>
            </w:r>
            <w:r>
              <w:rPr>
                <w:sz w:val="18"/>
              </w:rPr>
              <w:t>imovine (šifre 721+722+723+724+725+726)</w:t>
            </w:r>
          </w:p>
        </w:tc>
        <w:tc>
          <w:tcPr>
            <w:tcW w:w="700" w:type="dxa"/>
            <w:tcMar>
              <w:top w:w="0" w:type="dxa"/>
              <w:bottom w:w="0" w:type="dxa"/>
            </w:tcMar>
            <w:vAlign w:val="center"/>
          </w:tcPr>
          <w:p w:rsidR="0015667E" w:rsidRDefault="00FD4CC9">
            <w:pPr>
              <w:keepNext/>
              <w:keepLines/>
              <w:spacing w:after="0" w:line="240" w:lineRule="auto"/>
            </w:pPr>
            <w:r>
              <w:rPr>
                <w:sz w:val="18"/>
              </w:rPr>
              <w:t>72</w:t>
            </w:r>
          </w:p>
        </w:tc>
        <w:tc>
          <w:tcPr>
            <w:tcW w:w="1860" w:type="dxa"/>
            <w:tcMar>
              <w:top w:w="0" w:type="dxa"/>
              <w:bottom w:w="0" w:type="dxa"/>
            </w:tcMar>
            <w:vAlign w:val="center"/>
          </w:tcPr>
          <w:p w:rsidR="0015667E" w:rsidRDefault="00FD4CC9">
            <w:pPr>
              <w:keepNext/>
              <w:keepLines/>
              <w:spacing w:after="0" w:line="240" w:lineRule="auto"/>
              <w:jc w:val="right"/>
            </w:pPr>
            <w:r>
              <w:rPr>
                <w:sz w:val="18"/>
              </w:rPr>
              <w:t>291.502,46</w:t>
            </w:r>
          </w:p>
        </w:tc>
        <w:tc>
          <w:tcPr>
            <w:tcW w:w="1860" w:type="dxa"/>
            <w:tcMar>
              <w:top w:w="0" w:type="dxa"/>
              <w:bottom w:w="0" w:type="dxa"/>
            </w:tcMar>
            <w:vAlign w:val="center"/>
          </w:tcPr>
          <w:p w:rsidR="0015667E" w:rsidRDefault="00FD4CC9">
            <w:pPr>
              <w:keepNext/>
              <w:keepLines/>
              <w:spacing w:after="0" w:line="240" w:lineRule="auto"/>
              <w:jc w:val="right"/>
            </w:pPr>
            <w:r>
              <w:rPr>
                <w:sz w:val="18"/>
              </w:rPr>
              <w:t>708.989,53</w:t>
            </w:r>
          </w:p>
        </w:tc>
        <w:tc>
          <w:tcPr>
            <w:tcW w:w="700" w:type="dxa"/>
            <w:tcMar>
              <w:top w:w="0" w:type="dxa"/>
              <w:bottom w:w="0" w:type="dxa"/>
            </w:tcMar>
            <w:vAlign w:val="center"/>
          </w:tcPr>
          <w:p w:rsidR="0015667E" w:rsidRDefault="00FD4CC9">
            <w:pPr>
              <w:keepNext/>
              <w:keepLines/>
              <w:spacing w:after="0" w:line="240" w:lineRule="auto"/>
              <w:jc w:val="right"/>
            </w:pPr>
            <w:r>
              <w:rPr>
                <w:sz w:val="18"/>
              </w:rPr>
              <w:t>243,2</w:t>
            </w:r>
          </w:p>
        </w:tc>
      </w:tr>
    </w:tbl>
    <w:p w:rsidR="0015667E" w:rsidRDefault="0015667E">
      <w:pPr>
        <w:spacing w:after="0"/>
      </w:pPr>
    </w:p>
    <w:p w:rsidR="0015667E" w:rsidRDefault="00FD4CC9">
      <w:r>
        <w:t>Indeks ostvarenja ove stavke prihoda nešto veći u odnosu na prethodnu godinu, a odnosi se na knjiženja za donacije dugotrajne materijalne imovine neprofitnim vatrogasnim organizacijama koje sudjeluju u provođenju Programa aktivnosti u provedbi posebnih mje</w:t>
      </w:r>
      <w:r>
        <w:t>ra zaštite od požara od interesa za RH u redovnim i izvanrednim dislokacijama. Najvećim dijelom se radi o nabavi iz sredstava Programa aktivnosti u provedbi posebnih mjera zaštite od požara od interesa za RH.</w:t>
      </w:r>
    </w:p>
    <w:p w:rsidR="0015667E" w:rsidRDefault="0015667E"/>
    <w:p w:rsidR="0015667E" w:rsidRDefault="00FD4CC9">
      <w:pPr>
        <w:keepNext/>
        <w:spacing w:line="240" w:lineRule="auto"/>
        <w:jc w:val="center"/>
      </w:pPr>
      <w:r>
        <w:rPr>
          <w:b/>
          <w:sz w:val="28"/>
        </w:rPr>
        <w:t>Bilanca</w:t>
      </w:r>
    </w:p>
    <w:p w:rsidR="0015667E" w:rsidRDefault="00FD4CC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01</w:t>
            </w:r>
          </w:p>
        </w:tc>
        <w:tc>
          <w:tcPr>
            <w:tcW w:w="3180" w:type="dxa"/>
            <w:tcMar>
              <w:top w:w="0" w:type="dxa"/>
              <w:bottom w:w="0" w:type="dxa"/>
            </w:tcMar>
            <w:vAlign w:val="center"/>
          </w:tcPr>
          <w:p w:rsidR="0015667E" w:rsidRDefault="00FD4CC9">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rsidR="0015667E" w:rsidRDefault="00FD4CC9">
            <w:pPr>
              <w:keepNext/>
              <w:keepLines/>
              <w:spacing w:after="0" w:line="240" w:lineRule="auto"/>
            </w:pPr>
            <w:r>
              <w:rPr>
                <w:sz w:val="18"/>
              </w:rPr>
              <w:t>01</w:t>
            </w:r>
          </w:p>
        </w:tc>
        <w:tc>
          <w:tcPr>
            <w:tcW w:w="1860" w:type="dxa"/>
            <w:tcMar>
              <w:top w:w="0" w:type="dxa"/>
              <w:bottom w:w="0" w:type="dxa"/>
            </w:tcMar>
            <w:vAlign w:val="center"/>
          </w:tcPr>
          <w:p w:rsidR="0015667E" w:rsidRDefault="00FD4CC9">
            <w:pPr>
              <w:keepNext/>
              <w:keepLines/>
              <w:spacing w:after="0" w:line="240" w:lineRule="auto"/>
              <w:jc w:val="right"/>
            </w:pPr>
            <w:r>
              <w:rPr>
                <w:sz w:val="18"/>
              </w:rPr>
              <w:t>76.416,39</w:t>
            </w:r>
          </w:p>
        </w:tc>
        <w:tc>
          <w:tcPr>
            <w:tcW w:w="1860" w:type="dxa"/>
            <w:tcMar>
              <w:top w:w="0" w:type="dxa"/>
              <w:bottom w:w="0" w:type="dxa"/>
            </w:tcMar>
            <w:vAlign w:val="center"/>
          </w:tcPr>
          <w:p w:rsidR="0015667E" w:rsidRDefault="00FD4CC9">
            <w:pPr>
              <w:keepNext/>
              <w:keepLines/>
              <w:spacing w:after="0" w:line="240" w:lineRule="auto"/>
              <w:jc w:val="right"/>
            </w:pPr>
            <w:r>
              <w:rPr>
                <w:sz w:val="18"/>
              </w:rPr>
              <w:t>81.220,56</w:t>
            </w:r>
          </w:p>
        </w:tc>
        <w:tc>
          <w:tcPr>
            <w:tcW w:w="700" w:type="dxa"/>
            <w:tcMar>
              <w:top w:w="0" w:type="dxa"/>
              <w:bottom w:w="0" w:type="dxa"/>
            </w:tcMar>
            <w:vAlign w:val="center"/>
          </w:tcPr>
          <w:p w:rsidR="0015667E" w:rsidRDefault="00FD4CC9">
            <w:pPr>
              <w:keepNext/>
              <w:keepLines/>
              <w:spacing w:after="0" w:line="240" w:lineRule="auto"/>
              <w:jc w:val="right"/>
            </w:pPr>
            <w:r>
              <w:rPr>
                <w:sz w:val="18"/>
              </w:rPr>
              <w:t>106,3</w:t>
            </w:r>
          </w:p>
        </w:tc>
      </w:tr>
    </w:tbl>
    <w:p w:rsidR="0015667E" w:rsidRDefault="0015667E">
      <w:pPr>
        <w:spacing w:after="0"/>
      </w:pPr>
    </w:p>
    <w:p w:rsidR="0015667E" w:rsidRDefault="00FD4CC9">
      <w:r>
        <w:t>Indeks ostvarenja je u blagom porastu zbog dodatnog ulaganja u građevinske objekte Kampa za obuku vatrogasne mladeži u Fažani i nadogradnju na vatrogasna vozila koja se koriste u požarnoj sezoni a data su na korištenje intervencijskim vatrogasnim postrojba</w:t>
      </w:r>
      <w:r>
        <w:t>ma u priobalju.</w:t>
      </w:r>
    </w:p>
    <w:p w:rsidR="0015667E" w:rsidRDefault="0015667E"/>
    <w:p w:rsidR="0015667E" w:rsidRDefault="00FD4CC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02</w:t>
            </w:r>
          </w:p>
        </w:tc>
        <w:tc>
          <w:tcPr>
            <w:tcW w:w="3180" w:type="dxa"/>
            <w:tcMar>
              <w:top w:w="0" w:type="dxa"/>
              <w:bottom w:w="0" w:type="dxa"/>
            </w:tcMar>
            <w:vAlign w:val="center"/>
          </w:tcPr>
          <w:p w:rsidR="0015667E" w:rsidRDefault="00FD4CC9">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15667E" w:rsidRDefault="00FD4CC9">
            <w:pPr>
              <w:keepNext/>
              <w:keepLines/>
              <w:spacing w:after="0" w:line="240" w:lineRule="auto"/>
            </w:pPr>
            <w:r>
              <w:rPr>
                <w:sz w:val="18"/>
              </w:rPr>
              <w:t>02</w:t>
            </w:r>
          </w:p>
        </w:tc>
        <w:tc>
          <w:tcPr>
            <w:tcW w:w="1860" w:type="dxa"/>
            <w:tcMar>
              <w:top w:w="0" w:type="dxa"/>
              <w:bottom w:w="0" w:type="dxa"/>
            </w:tcMar>
            <w:vAlign w:val="center"/>
          </w:tcPr>
          <w:p w:rsidR="0015667E" w:rsidRDefault="00FD4CC9">
            <w:pPr>
              <w:keepNext/>
              <w:keepLines/>
              <w:spacing w:after="0" w:line="240" w:lineRule="auto"/>
              <w:jc w:val="right"/>
            </w:pPr>
            <w:r>
              <w:rPr>
                <w:sz w:val="18"/>
              </w:rPr>
              <w:t>1.102.002,42</w:t>
            </w:r>
          </w:p>
        </w:tc>
        <w:tc>
          <w:tcPr>
            <w:tcW w:w="1860" w:type="dxa"/>
            <w:tcMar>
              <w:top w:w="0" w:type="dxa"/>
              <w:bottom w:w="0" w:type="dxa"/>
            </w:tcMar>
            <w:vAlign w:val="center"/>
          </w:tcPr>
          <w:p w:rsidR="0015667E" w:rsidRDefault="00FD4CC9">
            <w:pPr>
              <w:keepNext/>
              <w:keepLines/>
              <w:spacing w:after="0" w:line="240" w:lineRule="auto"/>
              <w:jc w:val="right"/>
            </w:pPr>
            <w:r>
              <w:rPr>
                <w:sz w:val="18"/>
              </w:rPr>
              <w:t>1.052.989,81</w:t>
            </w:r>
          </w:p>
        </w:tc>
        <w:tc>
          <w:tcPr>
            <w:tcW w:w="700" w:type="dxa"/>
            <w:tcMar>
              <w:top w:w="0" w:type="dxa"/>
              <w:bottom w:w="0" w:type="dxa"/>
            </w:tcMar>
            <w:vAlign w:val="center"/>
          </w:tcPr>
          <w:p w:rsidR="0015667E" w:rsidRDefault="00FD4CC9">
            <w:pPr>
              <w:keepNext/>
              <w:keepLines/>
              <w:spacing w:after="0" w:line="240" w:lineRule="auto"/>
              <w:jc w:val="right"/>
            </w:pPr>
            <w:r>
              <w:rPr>
                <w:sz w:val="18"/>
              </w:rPr>
              <w:t>95,6</w:t>
            </w:r>
          </w:p>
        </w:tc>
      </w:tr>
    </w:tbl>
    <w:p w:rsidR="0015667E" w:rsidRDefault="0015667E">
      <w:pPr>
        <w:spacing w:after="0"/>
      </w:pPr>
    </w:p>
    <w:p w:rsidR="0015667E" w:rsidRDefault="00FD4CC9">
      <w:r>
        <w:t>Analitička konta cijele skupine ukazuju na smanjenje ulaganja u ovu vrstu imovine, a dodatni razlog smanjenja je ispravak vrijednosti na postojeću imovinu. Blago povećanje indeksa vidi se na kontu 0244 zbog nabave izložbenih vrijednosti za muzej vatrogastv</w:t>
      </w:r>
      <w:r>
        <w:t>a.</w:t>
      </w:r>
    </w:p>
    <w:p w:rsidR="0015667E" w:rsidRDefault="0015667E"/>
    <w:p w:rsidR="0015667E" w:rsidRDefault="00FD4CC9">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04</w:t>
            </w:r>
          </w:p>
        </w:tc>
        <w:tc>
          <w:tcPr>
            <w:tcW w:w="3180" w:type="dxa"/>
            <w:tcMar>
              <w:top w:w="0" w:type="dxa"/>
              <w:bottom w:w="0" w:type="dxa"/>
            </w:tcMar>
            <w:vAlign w:val="center"/>
          </w:tcPr>
          <w:p w:rsidR="0015667E" w:rsidRDefault="00FD4CC9">
            <w:pPr>
              <w:keepNext/>
              <w:keepLines/>
              <w:spacing w:after="0" w:line="240" w:lineRule="auto"/>
            </w:pPr>
            <w:r>
              <w:rPr>
                <w:sz w:val="18"/>
              </w:rPr>
              <w:t xml:space="preserve">Sitni inventar i </w:t>
            </w:r>
            <w:proofErr w:type="spellStart"/>
            <w:r>
              <w:rPr>
                <w:sz w:val="18"/>
              </w:rPr>
              <w:t>autogume</w:t>
            </w:r>
            <w:proofErr w:type="spellEnd"/>
            <w:r>
              <w:rPr>
                <w:sz w:val="18"/>
              </w:rPr>
              <w:t xml:space="preserve"> (šifre 041+042-049)</w:t>
            </w:r>
          </w:p>
        </w:tc>
        <w:tc>
          <w:tcPr>
            <w:tcW w:w="700" w:type="dxa"/>
            <w:tcMar>
              <w:top w:w="0" w:type="dxa"/>
              <w:bottom w:w="0" w:type="dxa"/>
            </w:tcMar>
            <w:vAlign w:val="center"/>
          </w:tcPr>
          <w:p w:rsidR="0015667E" w:rsidRDefault="00FD4CC9">
            <w:pPr>
              <w:keepNext/>
              <w:keepLines/>
              <w:spacing w:after="0" w:line="240" w:lineRule="auto"/>
            </w:pPr>
            <w:r>
              <w:rPr>
                <w:sz w:val="18"/>
              </w:rPr>
              <w:t>04</w:t>
            </w:r>
          </w:p>
        </w:tc>
        <w:tc>
          <w:tcPr>
            <w:tcW w:w="1860" w:type="dxa"/>
            <w:tcMar>
              <w:top w:w="0" w:type="dxa"/>
              <w:bottom w:w="0" w:type="dxa"/>
            </w:tcMar>
            <w:vAlign w:val="center"/>
          </w:tcPr>
          <w:p w:rsidR="0015667E" w:rsidRDefault="00FD4CC9">
            <w:pPr>
              <w:keepNext/>
              <w:keepLines/>
              <w:spacing w:after="0" w:line="240" w:lineRule="auto"/>
              <w:jc w:val="right"/>
            </w:pPr>
            <w:r>
              <w:rPr>
                <w:sz w:val="18"/>
              </w:rPr>
              <w:t>86.232,84</w:t>
            </w:r>
          </w:p>
        </w:tc>
        <w:tc>
          <w:tcPr>
            <w:tcW w:w="1860" w:type="dxa"/>
            <w:tcMar>
              <w:top w:w="0" w:type="dxa"/>
              <w:bottom w:w="0" w:type="dxa"/>
            </w:tcMar>
            <w:vAlign w:val="center"/>
          </w:tcPr>
          <w:p w:rsidR="0015667E" w:rsidRDefault="00FD4CC9">
            <w:pPr>
              <w:keepNext/>
              <w:keepLines/>
              <w:spacing w:after="0" w:line="240" w:lineRule="auto"/>
              <w:jc w:val="right"/>
            </w:pPr>
            <w:r>
              <w:rPr>
                <w:sz w:val="18"/>
              </w:rPr>
              <w:t>55.903,85</w:t>
            </w:r>
          </w:p>
        </w:tc>
        <w:tc>
          <w:tcPr>
            <w:tcW w:w="700" w:type="dxa"/>
            <w:tcMar>
              <w:top w:w="0" w:type="dxa"/>
              <w:bottom w:w="0" w:type="dxa"/>
            </w:tcMar>
            <w:vAlign w:val="center"/>
          </w:tcPr>
          <w:p w:rsidR="0015667E" w:rsidRDefault="00FD4CC9">
            <w:pPr>
              <w:keepNext/>
              <w:keepLines/>
              <w:spacing w:after="0" w:line="240" w:lineRule="auto"/>
              <w:jc w:val="right"/>
            </w:pPr>
            <w:r>
              <w:rPr>
                <w:sz w:val="18"/>
              </w:rPr>
              <w:t>64,8</w:t>
            </w:r>
          </w:p>
        </w:tc>
      </w:tr>
    </w:tbl>
    <w:p w:rsidR="0015667E" w:rsidRDefault="0015667E">
      <w:pPr>
        <w:spacing w:after="0"/>
      </w:pPr>
    </w:p>
    <w:p w:rsidR="0015667E" w:rsidRDefault="00FD4CC9">
      <w:r>
        <w:t>Indeks ostvarenja je 64,8, a rezultat je smanjenja zaliha sitnog inventara i auto guma. To je inventar za obavljanje protupožarne djelatnosti koji se koristi na intervencijama i aktivnosti za jačanje vatrogastva.</w:t>
      </w:r>
    </w:p>
    <w:p w:rsidR="0015667E" w:rsidRDefault="0015667E"/>
    <w:p w:rsidR="0015667E" w:rsidRDefault="00FD4CC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w:t>
            </w:r>
            <w:r>
              <w:rPr>
                <w:b/>
                <w:sz w:val="18"/>
              </w:rPr>
              <w:t>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061</w:t>
            </w:r>
          </w:p>
        </w:tc>
        <w:tc>
          <w:tcPr>
            <w:tcW w:w="3180" w:type="dxa"/>
            <w:tcMar>
              <w:top w:w="0" w:type="dxa"/>
              <w:bottom w:w="0" w:type="dxa"/>
            </w:tcMar>
            <w:vAlign w:val="center"/>
          </w:tcPr>
          <w:p w:rsidR="0015667E" w:rsidRDefault="00FD4CC9">
            <w:pPr>
              <w:keepNext/>
              <w:keepLines/>
              <w:spacing w:after="0" w:line="240" w:lineRule="auto"/>
            </w:pPr>
            <w:r>
              <w:rPr>
                <w:sz w:val="18"/>
              </w:rPr>
              <w:t>Zalihe za obavljanje djelatnosti</w:t>
            </w:r>
          </w:p>
        </w:tc>
        <w:tc>
          <w:tcPr>
            <w:tcW w:w="700" w:type="dxa"/>
            <w:tcMar>
              <w:top w:w="0" w:type="dxa"/>
              <w:bottom w:w="0" w:type="dxa"/>
            </w:tcMar>
            <w:vAlign w:val="center"/>
          </w:tcPr>
          <w:p w:rsidR="0015667E" w:rsidRDefault="00FD4CC9">
            <w:pPr>
              <w:keepNext/>
              <w:keepLines/>
              <w:spacing w:after="0" w:line="240" w:lineRule="auto"/>
            </w:pPr>
            <w:r>
              <w:rPr>
                <w:sz w:val="18"/>
              </w:rPr>
              <w:t>061</w:t>
            </w:r>
          </w:p>
        </w:tc>
        <w:tc>
          <w:tcPr>
            <w:tcW w:w="1860" w:type="dxa"/>
            <w:tcMar>
              <w:top w:w="0" w:type="dxa"/>
              <w:bottom w:w="0" w:type="dxa"/>
            </w:tcMar>
            <w:vAlign w:val="center"/>
          </w:tcPr>
          <w:p w:rsidR="0015667E" w:rsidRDefault="00FD4CC9">
            <w:pPr>
              <w:keepNext/>
              <w:keepLines/>
              <w:spacing w:after="0" w:line="240" w:lineRule="auto"/>
              <w:jc w:val="right"/>
            </w:pPr>
            <w:r>
              <w:rPr>
                <w:sz w:val="18"/>
              </w:rPr>
              <w:t>368.349,15</w:t>
            </w:r>
          </w:p>
        </w:tc>
        <w:tc>
          <w:tcPr>
            <w:tcW w:w="1860" w:type="dxa"/>
            <w:tcMar>
              <w:top w:w="0" w:type="dxa"/>
              <w:bottom w:w="0" w:type="dxa"/>
            </w:tcMar>
            <w:vAlign w:val="center"/>
          </w:tcPr>
          <w:p w:rsidR="0015667E" w:rsidRDefault="00FD4CC9">
            <w:pPr>
              <w:keepNext/>
              <w:keepLines/>
              <w:spacing w:after="0" w:line="240" w:lineRule="auto"/>
              <w:jc w:val="right"/>
            </w:pPr>
            <w:r>
              <w:rPr>
                <w:sz w:val="18"/>
              </w:rPr>
              <w:t>434.850,36</w:t>
            </w:r>
          </w:p>
        </w:tc>
        <w:tc>
          <w:tcPr>
            <w:tcW w:w="700" w:type="dxa"/>
            <w:tcMar>
              <w:top w:w="0" w:type="dxa"/>
              <w:bottom w:w="0" w:type="dxa"/>
            </w:tcMar>
            <w:vAlign w:val="center"/>
          </w:tcPr>
          <w:p w:rsidR="0015667E" w:rsidRDefault="00FD4CC9">
            <w:pPr>
              <w:keepNext/>
              <w:keepLines/>
              <w:spacing w:after="0" w:line="240" w:lineRule="auto"/>
              <w:jc w:val="right"/>
            </w:pPr>
            <w:r>
              <w:rPr>
                <w:sz w:val="18"/>
              </w:rPr>
              <w:t>118,1</w:t>
            </w:r>
          </w:p>
        </w:tc>
      </w:tr>
    </w:tbl>
    <w:p w:rsidR="0015667E" w:rsidRDefault="0015667E">
      <w:pPr>
        <w:spacing w:after="0"/>
      </w:pPr>
    </w:p>
    <w:p w:rsidR="0015667E" w:rsidRDefault="00FD4CC9">
      <w:r>
        <w:t>Indeks ostvarenja je 118,1. Utjecaj povećanja ostvarenja osim količine ima i vrijednost odnosno inflatorni učinak tržišta na cijene. Kao i kod dugotrajne nefinancijske imovine u pripremi i ova stavka su zalihe za obavljanje vatrogasne djelatnosti kao zašti</w:t>
      </w:r>
      <w:r>
        <w:t>tna odjeća i obuća, cijevi, alati i drugi materijal koje je na vrijeme potrebno osigurati za nesmetano odvijanje vatrogasne djelatnosti i rada općenito.</w:t>
      </w:r>
    </w:p>
    <w:p w:rsidR="0015667E" w:rsidRDefault="0015667E"/>
    <w:p w:rsidR="0015667E" w:rsidRDefault="00FD4CC9">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12</w:t>
            </w:r>
          </w:p>
        </w:tc>
        <w:tc>
          <w:tcPr>
            <w:tcW w:w="3180" w:type="dxa"/>
            <w:tcMar>
              <w:top w:w="0" w:type="dxa"/>
              <w:bottom w:w="0" w:type="dxa"/>
            </w:tcMar>
            <w:vAlign w:val="center"/>
          </w:tcPr>
          <w:p w:rsidR="0015667E" w:rsidRDefault="00FD4CC9">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rsidR="0015667E" w:rsidRDefault="00FD4CC9">
            <w:pPr>
              <w:keepNext/>
              <w:keepLines/>
              <w:spacing w:after="0" w:line="240" w:lineRule="auto"/>
            </w:pPr>
            <w:r>
              <w:rPr>
                <w:sz w:val="18"/>
              </w:rPr>
              <w:t>12</w:t>
            </w:r>
          </w:p>
        </w:tc>
        <w:tc>
          <w:tcPr>
            <w:tcW w:w="1860" w:type="dxa"/>
            <w:tcMar>
              <w:top w:w="0" w:type="dxa"/>
              <w:bottom w:w="0" w:type="dxa"/>
            </w:tcMar>
            <w:vAlign w:val="center"/>
          </w:tcPr>
          <w:p w:rsidR="0015667E" w:rsidRDefault="00FD4CC9">
            <w:pPr>
              <w:keepNext/>
              <w:keepLines/>
              <w:spacing w:after="0" w:line="240" w:lineRule="auto"/>
              <w:jc w:val="right"/>
            </w:pPr>
            <w:r>
              <w:rPr>
                <w:sz w:val="18"/>
              </w:rPr>
              <w:t>6.586,75</w:t>
            </w:r>
          </w:p>
        </w:tc>
        <w:tc>
          <w:tcPr>
            <w:tcW w:w="1860" w:type="dxa"/>
            <w:tcMar>
              <w:top w:w="0" w:type="dxa"/>
              <w:bottom w:w="0" w:type="dxa"/>
            </w:tcMar>
            <w:vAlign w:val="center"/>
          </w:tcPr>
          <w:p w:rsidR="0015667E" w:rsidRDefault="00FD4CC9">
            <w:pPr>
              <w:keepNext/>
              <w:keepLines/>
              <w:spacing w:after="0" w:line="240" w:lineRule="auto"/>
              <w:jc w:val="right"/>
            </w:pPr>
            <w:r>
              <w:rPr>
                <w:sz w:val="18"/>
              </w:rPr>
              <w:t>581.054,73</w:t>
            </w:r>
          </w:p>
        </w:tc>
        <w:tc>
          <w:tcPr>
            <w:tcW w:w="700" w:type="dxa"/>
            <w:tcMar>
              <w:top w:w="0" w:type="dxa"/>
              <w:bottom w:w="0" w:type="dxa"/>
            </w:tcMar>
            <w:vAlign w:val="center"/>
          </w:tcPr>
          <w:p w:rsidR="0015667E" w:rsidRDefault="00FD4CC9">
            <w:pPr>
              <w:keepNext/>
              <w:keepLines/>
              <w:spacing w:after="0" w:line="240" w:lineRule="auto"/>
              <w:jc w:val="right"/>
            </w:pPr>
            <w:r>
              <w:rPr>
                <w:sz w:val="18"/>
              </w:rPr>
              <w:t>8821,6</w:t>
            </w:r>
          </w:p>
        </w:tc>
      </w:tr>
    </w:tbl>
    <w:p w:rsidR="0015667E" w:rsidRDefault="0015667E">
      <w:pPr>
        <w:spacing w:after="0"/>
      </w:pPr>
    </w:p>
    <w:p w:rsidR="0015667E" w:rsidRDefault="00FD4CC9">
      <w:r>
        <w:t>Indeks povećanja nastao je usli</w:t>
      </w:r>
      <w:r>
        <w:t>jed promjena u načinu evidentiranja sredstava za decentraliziranu funkciju vatrogastva te je u potraživanju prikazan iznos za povrat više uplaćenih sredstava općinama i gradovima. U manjem omjeru je povećanje nastalo zbog kore</w:t>
      </w:r>
      <w:r>
        <w:t>kcija izdataka za zaposlene kojima je naknadno priznata ozljeda na radu te su se povećala potraživanja za više plaćeni porez i prirez. Također povećanje je nastalo u naknadama koje se refundiraju odnosno bolovanja.</w:t>
      </w:r>
    </w:p>
    <w:p w:rsidR="0015667E" w:rsidRDefault="0015667E"/>
    <w:p w:rsidR="0015667E" w:rsidRDefault="00FD4CC9">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129</w:t>
            </w:r>
          </w:p>
        </w:tc>
        <w:tc>
          <w:tcPr>
            <w:tcW w:w="3180" w:type="dxa"/>
            <w:tcMar>
              <w:top w:w="0" w:type="dxa"/>
              <w:bottom w:w="0" w:type="dxa"/>
            </w:tcMar>
            <w:vAlign w:val="center"/>
          </w:tcPr>
          <w:p w:rsidR="0015667E" w:rsidRDefault="00FD4CC9">
            <w:pPr>
              <w:keepNext/>
              <w:keepLines/>
              <w:spacing w:after="0" w:line="240" w:lineRule="auto"/>
            </w:pPr>
            <w:r>
              <w:rPr>
                <w:sz w:val="18"/>
              </w:rPr>
              <w:t>Ostala potraživanja</w:t>
            </w:r>
          </w:p>
        </w:tc>
        <w:tc>
          <w:tcPr>
            <w:tcW w:w="700" w:type="dxa"/>
            <w:tcMar>
              <w:top w:w="0" w:type="dxa"/>
              <w:bottom w:w="0" w:type="dxa"/>
            </w:tcMar>
            <w:vAlign w:val="center"/>
          </w:tcPr>
          <w:p w:rsidR="0015667E" w:rsidRDefault="00FD4CC9">
            <w:pPr>
              <w:keepNext/>
              <w:keepLines/>
              <w:spacing w:after="0" w:line="240" w:lineRule="auto"/>
            </w:pPr>
            <w:r>
              <w:rPr>
                <w:sz w:val="18"/>
              </w:rPr>
              <w:t>129</w:t>
            </w:r>
          </w:p>
        </w:tc>
        <w:tc>
          <w:tcPr>
            <w:tcW w:w="1860" w:type="dxa"/>
            <w:tcMar>
              <w:top w:w="0" w:type="dxa"/>
              <w:bottom w:w="0" w:type="dxa"/>
            </w:tcMar>
            <w:vAlign w:val="center"/>
          </w:tcPr>
          <w:p w:rsidR="0015667E" w:rsidRDefault="00FD4CC9">
            <w:pPr>
              <w:keepNext/>
              <w:keepLines/>
              <w:spacing w:after="0" w:line="240" w:lineRule="auto"/>
              <w:jc w:val="right"/>
            </w:pPr>
            <w:r>
              <w:rPr>
                <w:sz w:val="18"/>
              </w:rPr>
              <w:t>6.019,89</w:t>
            </w:r>
          </w:p>
        </w:tc>
        <w:tc>
          <w:tcPr>
            <w:tcW w:w="1860" w:type="dxa"/>
            <w:tcMar>
              <w:top w:w="0" w:type="dxa"/>
              <w:bottom w:w="0" w:type="dxa"/>
            </w:tcMar>
            <w:vAlign w:val="center"/>
          </w:tcPr>
          <w:p w:rsidR="0015667E" w:rsidRDefault="00FD4CC9">
            <w:pPr>
              <w:keepNext/>
              <w:keepLines/>
              <w:spacing w:after="0" w:line="240" w:lineRule="auto"/>
              <w:jc w:val="right"/>
            </w:pPr>
            <w:r>
              <w:rPr>
                <w:sz w:val="18"/>
              </w:rPr>
              <w:t>576.665,15</w:t>
            </w:r>
          </w:p>
        </w:tc>
        <w:tc>
          <w:tcPr>
            <w:tcW w:w="700" w:type="dxa"/>
            <w:tcMar>
              <w:top w:w="0" w:type="dxa"/>
              <w:bottom w:w="0" w:type="dxa"/>
            </w:tcMar>
            <w:vAlign w:val="center"/>
          </w:tcPr>
          <w:p w:rsidR="0015667E" w:rsidRDefault="00FD4CC9">
            <w:pPr>
              <w:keepNext/>
              <w:keepLines/>
              <w:spacing w:after="0" w:line="240" w:lineRule="auto"/>
              <w:jc w:val="right"/>
            </w:pPr>
            <w:r>
              <w:rPr>
                <w:sz w:val="18"/>
              </w:rPr>
              <w:t>9579,3</w:t>
            </w:r>
          </w:p>
        </w:tc>
      </w:tr>
    </w:tbl>
    <w:p w:rsidR="0015667E" w:rsidRDefault="0015667E">
      <w:pPr>
        <w:spacing w:after="0"/>
      </w:pPr>
    </w:p>
    <w:p w:rsidR="0015667E" w:rsidRDefault="00FD4CC9">
      <w:r>
        <w:t>Potraživanja se odnose na više uplać</w:t>
      </w:r>
      <w:r>
        <w:t>ena sredstva gradovima i općinama za decentraliziranu funkciju vatrogastva koja su doznačena u 2025.</w:t>
      </w:r>
    </w:p>
    <w:p w:rsidR="0015667E" w:rsidRDefault="0015667E"/>
    <w:p w:rsidR="0015667E" w:rsidRDefault="00FD4CC9">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16</w:t>
            </w:r>
          </w:p>
        </w:tc>
        <w:tc>
          <w:tcPr>
            <w:tcW w:w="3180" w:type="dxa"/>
            <w:tcMar>
              <w:top w:w="0" w:type="dxa"/>
              <w:bottom w:w="0" w:type="dxa"/>
            </w:tcMar>
            <w:vAlign w:val="center"/>
          </w:tcPr>
          <w:p w:rsidR="0015667E" w:rsidRDefault="00FD4CC9">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15667E" w:rsidRDefault="00FD4CC9">
            <w:pPr>
              <w:keepNext/>
              <w:keepLines/>
              <w:spacing w:after="0" w:line="240" w:lineRule="auto"/>
            </w:pPr>
            <w:r>
              <w:rPr>
                <w:sz w:val="18"/>
              </w:rPr>
              <w:t>16</w:t>
            </w:r>
          </w:p>
        </w:tc>
        <w:tc>
          <w:tcPr>
            <w:tcW w:w="1860" w:type="dxa"/>
            <w:tcMar>
              <w:top w:w="0" w:type="dxa"/>
              <w:bottom w:w="0" w:type="dxa"/>
            </w:tcMar>
            <w:vAlign w:val="center"/>
          </w:tcPr>
          <w:p w:rsidR="0015667E" w:rsidRDefault="00FD4CC9">
            <w:pPr>
              <w:keepNext/>
              <w:keepLines/>
              <w:spacing w:after="0" w:line="240" w:lineRule="auto"/>
              <w:jc w:val="right"/>
            </w:pPr>
            <w:r>
              <w:rPr>
                <w:sz w:val="18"/>
              </w:rPr>
              <w:t>22.314.812,22</w:t>
            </w:r>
          </w:p>
        </w:tc>
        <w:tc>
          <w:tcPr>
            <w:tcW w:w="1860" w:type="dxa"/>
            <w:tcMar>
              <w:top w:w="0" w:type="dxa"/>
              <w:bottom w:w="0" w:type="dxa"/>
            </w:tcMar>
            <w:vAlign w:val="center"/>
          </w:tcPr>
          <w:p w:rsidR="0015667E" w:rsidRDefault="00FD4CC9">
            <w:pPr>
              <w:keepNext/>
              <w:keepLines/>
              <w:spacing w:after="0" w:line="240" w:lineRule="auto"/>
              <w:jc w:val="right"/>
            </w:pPr>
            <w:r>
              <w:rPr>
                <w:sz w:val="18"/>
              </w:rPr>
              <w:t>34.178.889,89</w:t>
            </w:r>
          </w:p>
        </w:tc>
        <w:tc>
          <w:tcPr>
            <w:tcW w:w="700" w:type="dxa"/>
            <w:tcMar>
              <w:top w:w="0" w:type="dxa"/>
              <w:bottom w:w="0" w:type="dxa"/>
            </w:tcMar>
            <w:vAlign w:val="center"/>
          </w:tcPr>
          <w:p w:rsidR="0015667E" w:rsidRDefault="00FD4CC9">
            <w:pPr>
              <w:keepNext/>
              <w:keepLines/>
              <w:spacing w:after="0" w:line="240" w:lineRule="auto"/>
              <w:jc w:val="right"/>
            </w:pPr>
            <w:r>
              <w:rPr>
                <w:sz w:val="18"/>
              </w:rPr>
              <w:t>153,2</w:t>
            </w:r>
          </w:p>
        </w:tc>
      </w:tr>
    </w:tbl>
    <w:p w:rsidR="0015667E" w:rsidRDefault="0015667E">
      <w:pPr>
        <w:spacing w:after="0"/>
      </w:pPr>
    </w:p>
    <w:p w:rsidR="0015667E" w:rsidRDefault="00FD4CC9">
      <w:r>
        <w:t>U odnosu na prošlu godinu indeks se povećao kao rezultat više uplać</w:t>
      </w:r>
      <w:r>
        <w:t>enih sredstava izvora 43 iz premija osiguranja od šteta uzrokovanih požarom i naknada za opće korisne funkcije šuma. Usli</w:t>
      </w:r>
      <w:r>
        <w:t xml:space="preserve">jed povećanih uplata </w:t>
      </w:r>
      <w:proofErr w:type="spellStart"/>
      <w:r>
        <w:t>jamčevnih</w:t>
      </w:r>
      <w:proofErr w:type="spellEnd"/>
      <w:r>
        <w:t xml:space="preserve"> pologa za postupke javne nabave rezult</w:t>
      </w:r>
      <w:r>
        <w:t>iralo je povećanju ove skupine konta.</w:t>
      </w:r>
    </w:p>
    <w:p w:rsidR="0015667E" w:rsidRDefault="0015667E"/>
    <w:p w:rsidR="0015667E" w:rsidRDefault="00FD4CC9">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232</w:t>
            </w:r>
          </w:p>
        </w:tc>
        <w:tc>
          <w:tcPr>
            <w:tcW w:w="3180" w:type="dxa"/>
            <w:tcMar>
              <w:top w:w="0" w:type="dxa"/>
              <w:bottom w:w="0" w:type="dxa"/>
            </w:tcMar>
            <w:vAlign w:val="center"/>
          </w:tcPr>
          <w:p w:rsidR="0015667E" w:rsidRDefault="00FD4CC9">
            <w:pPr>
              <w:keepNext/>
              <w:keepLines/>
              <w:spacing w:after="0" w:line="240" w:lineRule="auto"/>
            </w:pPr>
            <w:r>
              <w:rPr>
                <w:sz w:val="18"/>
              </w:rPr>
              <w:t>Obveze za materijalne rashode</w:t>
            </w:r>
          </w:p>
        </w:tc>
        <w:tc>
          <w:tcPr>
            <w:tcW w:w="700" w:type="dxa"/>
            <w:tcMar>
              <w:top w:w="0" w:type="dxa"/>
              <w:bottom w:w="0" w:type="dxa"/>
            </w:tcMar>
            <w:vAlign w:val="center"/>
          </w:tcPr>
          <w:p w:rsidR="0015667E" w:rsidRDefault="00FD4CC9">
            <w:pPr>
              <w:keepNext/>
              <w:keepLines/>
              <w:spacing w:after="0" w:line="240" w:lineRule="auto"/>
            </w:pPr>
            <w:r>
              <w:rPr>
                <w:sz w:val="18"/>
              </w:rPr>
              <w:t>232</w:t>
            </w:r>
          </w:p>
        </w:tc>
        <w:tc>
          <w:tcPr>
            <w:tcW w:w="1860" w:type="dxa"/>
            <w:tcMar>
              <w:top w:w="0" w:type="dxa"/>
              <w:bottom w:w="0" w:type="dxa"/>
            </w:tcMar>
            <w:vAlign w:val="center"/>
          </w:tcPr>
          <w:p w:rsidR="0015667E" w:rsidRDefault="00FD4CC9">
            <w:pPr>
              <w:keepNext/>
              <w:keepLines/>
              <w:spacing w:after="0" w:line="240" w:lineRule="auto"/>
              <w:jc w:val="right"/>
            </w:pPr>
            <w:r>
              <w:rPr>
                <w:sz w:val="18"/>
              </w:rPr>
              <w:t>131.271,28</w:t>
            </w:r>
          </w:p>
        </w:tc>
        <w:tc>
          <w:tcPr>
            <w:tcW w:w="1860" w:type="dxa"/>
            <w:tcMar>
              <w:top w:w="0" w:type="dxa"/>
              <w:bottom w:w="0" w:type="dxa"/>
            </w:tcMar>
            <w:vAlign w:val="center"/>
          </w:tcPr>
          <w:p w:rsidR="0015667E" w:rsidRDefault="00FD4CC9">
            <w:pPr>
              <w:keepNext/>
              <w:keepLines/>
              <w:spacing w:after="0" w:line="240" w:lineRule="auto"/>
              <w:jc w:val="right"/>
            </w:pPr>
            <w:r>
              <w:rPr>
                <w:sz w:val="18"/>
              </w:rPr>
              <w:t>432.432,31</w:t>
            </w:r>
          </w:p>
        </w:tc>
        <w:tc>
          <w:tcPr>
            <w:tcW w:w="700" w:type="dxa"/>
            <w:tcMar>
              <w:top w:w="0" w:type="dxa"/>
              <w:bottom w:w="0" w:type="dxa"/>
            </w:tcMar>
            <w:vAlign w:val="center"/>
          </w:tcPr>
          <w:p w:rsidR="0015667E" w:rsidRDefault="00FD4CC9">
            <w:pPr>
              <w:keepNext/>
              <w:keepLines/>
              <w:spacing w:after="0" w:line="240" w:lineRule="auto"/>
              <w:jc w:val="right"/>
            </w:pPr>
            <w:r>
              <w:rPr>
                <w:sz w:val="18"/>
              </w:rPr>
              <w:t>329,4</w:t>
            </w:r>
          </w:p>
        </w:tc>
      </w:tr>
    </w:tbl>
    <w:p w:rsidR="0015667E" w:rsidRDefault="0015667E">
      <w:pPr>
        <w:spacing w:after="0"/>
      </w:pPr>
    </w:p>
    <w:p w:rsidR="0015667E" w:rsidRDefault="00FD4CC9">
      <w:r>
        <w:t>Poveć</w:t>
      </w:r>
      <w:r>
        <w:t xml:space="preserve">anje obveza najvećim dijelom se iskazuje na EU projektu "Jačanje kapaciteta za protupožarnu zaštitu </w:t>
      </w:r>
      <w:r>
        <w:t>na brodsko planinskim i potpomognutim područjima".  Dospijeće plaćanja ove obveze je u 2026. godini.</w:t>
      </w:r>
    </w:p>
    <w:p w:rsidR="0015667E" w:rsidRDefault="0015667E"/>
    <w:p w:rsidR="0015667E" w:rsidRDefault="00FD4CC9">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27</w:t>
            </w:r>
          </w:p>
        </w:tc>
        <w:tc>
          <w:tcPr>
            <w:tcW w:w="3180" w:type="dxa"/>
            <w:tcMar>
              <w:top w:w="0" w:type="dxa"/>
              <w:bottom w:w="0" w:type="dxa"/>
            </w:tcMar>
            <w:vAlign w:val="center"/>
          </w:tcPr>
          <w:p w:rsidR="0015667E" w:rsidRDefault="00FD4CC9">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15667E" w:rsidRDefault="00FD4CC9">
            <w:pPr>
              <w:keepNext/>
              <w:keepLines/>
              <w:spacing w:after="0" w:line="240" w:lineRule="auto"/>
            </w:pPr>
            <w:r>
              <w:rPr>
                <w:sz w:val="18"/>
              </w:rPr>
              <w:t>27</w:t>
            </w:r>
          </w:p>
        </w:tc>
        <w:tc>
          <w:tcPr>
            <w:tcW w:w="1860" w:type="dxa"/>
            <w:tcMar>
              <w:top w:w="0" w:type="dxa"/>
              <w:bottom w:w="0" w:type="dxa"/>
            </w:tcMar>
            <w:vAlign w:val="center"/>
          </w:tcPr>
          <w:p w:rsidR="0015667E" w:rsidRDefault="00FD4CC9">
            <w:pPr>
              <w:keepNext/>
              <w:keepLines/>
              <w:spacing w:after="0" w:line="240" w:lineRule="auto"/>
              <w:jc w:val="right"/>
            </w:pPr>
            <w:r>
              <w:rPr>
                <w:sz w:val="18"/>
              </w:rPr>
              <w:t>0,00</w:t>
            </w:r>
          </w:p>
        </w:tc>
        <w:tc>
          <w:tcPr>
            <w:tcW w:w="1860" w:type="dxa"/>
            <w:tcMar>
              <w:top w:w="0" w:type="dxa"/>
              <w:bottom w:w="0" w:type="dxa"/>
            </w:tcMar>
            <w:vAlign w:val="center"/>
          </w:tcPr>
          <w:p w:rsidR="0015667E" w:rsidRDefault="00FD4CC9">
            <w:pPr>
              <w:keepNext/>
              <w:keepLines/>
              <w:spacing w:after="0" w:line="240" w:lineRule="auto"/>
              <w:jc w:val="right"/>
            </w:pPr>
            <w:r>
              <w:rPr>
                <w:sz w:val="18"/>
              </w:rPr>
              <w:t>856.077,24</w:t>
            </w:r>
          </w:p>
        </w:tc>
        <w:tc>
          <w:tcPr>
            <w:tcW w:w="700" w:type="dxa"/>
            <w:tcMar>
              <w:top w:w="0" w:type="dxa"/>
              <w:bottom w:w="0" w:type="dxa"/>
            </w:tcMar>
            <w:vAlign w:val="center"/>
          </w:tcPr>
          <w:p w:rsidR="0015667E" w:rsidRDefault="00FD4CC9">
            <w:pPr>
              <w:keepNext/>
              <w:keepLines/>
              <w:spacing w:after="0" w:line="240" w:lineRule="auto"/>
              <w:jc w:val="right"/>
            </w:pPr>
            <w:r>
              <w:rPr>
                <w:sz w:val="18"/>
              </w:rPr>
              <w:t>-</w:t>
            </w:r>
          </w:p>
        </w:tc>
      </w:tr>
    </w:tbl>
    <w:p w:rsidR="0015667E" w:rsidRDefault="0015667E">
      <w:pPr>
        <w:spacing w:after="0"/>
      </w:pPr>
    </w:p>
    <w:p w:rsidR="0015667E" w:rsidRDefault="00FD4CC9">
      <w:r>
        <w:t>Obveze se odnose potraživanje za više isplaćena sredstva gradovima i općinama za decentraliziranu funkciju vatrogastva (555.341,92) te na primljen</w:t>
      </w:r>
      <w:bookmarkStart w:id="0" w:name="_GoBack"/>
      <w:bookmarkEnd w:id="0"/>
      <w:r>
        <w:t>e jamčevine za ozbiljnost ponude u javnoj nabavi.</w:t>
      </w:r>
    </w:p>
    <w:p w:rsidR="0015667E" w:rsidRDefault="0015667E"/>
    <w:p w:rsidR="0015667E" w:rsidRDefault="00FD4CC9">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Stanje </w:t>
            </w:r>
            <w:r>
              <w:rPr>
                <w:b/>
                <w:sz w:val="18"/>
              </w:rPr>
              <w:t>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922</w:t>
            </w:r>
          </w:p>
        </w:tc>
        <w:tc>
          <w:tcPr>
            <w:tcW w:w="3180" w:type="dxa"/>
            <w:tcMar>
              <w:top w:w="0" w:type="dxa"/>
              <w:bottom w:w="0" w:type="dxa"/>
            </w:tcMar>
            <w:vAlign w:val="center"/>
          </w:tcPr>
          <w:p w:rsidR="0015667E" w:rsidRDefault="00FD4CC9">
            <w:pPr>
              <w:keepNext/>
              <w:keepLines/>
              <w:spacing w:after="0" w:line="240" w:lineRule="auto"/>
            </w:pPr>
            <w:r>
              <w:rPr>
                <w:sz w:val="18"/>
              </w:rPr>
              <w:t>Rezultat - višak/manjak (šifre 9221-9222)</w:t>
            </w:r>
          </w:p>
        </w:tc>
        <w:tc>
          <w:tcPr>
            <w:tcW w:w="700" w:type="dxa"/>
            <w:tcMar>
              <w:top w:w="0" w:type="dxa"/>
              <w:bottom w:w="0" w:type="dxa"/>
            </w:tcMar>
            <w:vAlign w:val="center"/>
          </w:tcPr>
          <w:p w:rsidR="0015667E" w:rsidRDefault="00FD4CC9">
            <w:pPr>
              <w:keepNext/>
              <w:keepLines/>
              <w:spacing w:after="0" w:line="240" w:lineRule="auto"/>
            </w:pPr>
            <w:r>
              <w:rPr>
                <w:sz w:val="18"/>
              </w:rPr>
              <w:t>922</w:t>
            </w:r>
          </w:p>
        </w:tc>
        <w:tc>
          <w:tcPr>
            <w:tcW w:w="1860" w:type="dxa"/>
            <w:tcMar>
              <w:top w:w="0" w:type="dxa"/>
              <w:bottom w:w="0" w:type="dxa"/>
            </w:tcMar>
            <w:vAlign w:val="center"/>
          </w:tcPr>
          <w:p w:rsidR="0015667E" w:rsidRDefault="00FD4CC9">
            <w:pPr>
              <w:keepNext/>
              <w:keepLines/>
              <w:spacing w:after="0" w:line="240" w:lineRule="auto"/>
              <w:jc w:val="right"/>
            </w:pPr>
            <w:r>
              <w:rPr>
                <w:sz w:val="18"/>
              </w:rPr>
              <w:t>22.244.255,75</w:t>
            </w:r>
          </w:p>
        </w:tc>
        <w:tc>
          <w:tcPr>
            <w:tcW w:w="1860" w:type="dxa"/>
            <w:tcMar>
              <w:top w:w="0" w:type="dxa"/>
              <w:bottom w:w="0" w:type="dxa"/>
            </w:tcMar>
            <w:vAlign w:val="center"/>
          </w:tcPr>
          <w:p w:rsidR="0015667E" w:rsidRDefault="00FD4CC9">
            <w:pPr>
              <w:keepNext/>
              <w:keepLines/>
              <w:spacing w:after="0" w:line="240" w:lineRule="auto"/>
              <w:jc w:val="right"/>
            </w:pPr>
            <w:r>
              <w:rPr>
                <w:sz w:val="18"/>
              </w:rPr>
              <w:t>33.106.778,92</w:t>
            </w:r>
          </w:p>
        </w:tc>
        <w:tc>
          <w:tcPr>
            <w:tcW w:w="700" w:type="dxa"/>
            <w:tcMar>
              <w:top w:w="0" w:type="dxa"/>
              <w:bottom w:w="0" w:type="dxa"/>
            </w:tcMar>
            <w:vAlign w:val="center"/>
          </w:tcPr>
          <w:p w:rsidR="0015667E" w:rsidRDefault="00FD4CC9">
            <w:pPr>
              <w:keepNext/>
              <w:keepLines/>
              <w:spacing w:after="0" w:line="240" w:lineRule="auto"/>
              <w:jc w:val="right"/>
            </w:pPr>
            <w:r>
              <w:rPr>
                <w:sz w:val="18"/>
              </w:rPr>
              <w:t>148,8</w:t>
            </w:r>
          </w:p>
        </w:tc>
      </w:tr>
    </w:tbl>
    <w:p w:rsidR="0015667E" w:rsidRDefault="0015667E">
      <w:pPr>
        <w:spacing w:after="0"/>
      </w:pPr>
    </w:p>
    <w:p w:rsidR="0015667E" w:rsidRDefault="00FD4CC9">
      <w:r>
        <w:t>Povećanje viška prihoda najvećim dijelom proizlazi iz ostvarenja prihoda po posebnim propisima na samom kraju godine i njegovim prijenosom na raspolaganje u slijedeću godinu.</w:t>
      </w:r>
    </w:p>
    <w:p w:rsidR="0015667E" w:rsidRDefault="0015667E"/>
    <w:p w:rsidR="0015667E" w:rsidRDefault="00FD4CC9">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Stanje 31.</w:t>
            </w:r>
            <w:r>
              <w:rPr>
                <w:b/>
                <w:sz w:val="18"/>
              </w:rPr>
              <w:t xml:space="preserve"> prosinca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991</w:t>
            </w:r>
          </w:p>
        </w:tc>
        <w:tc>
          <w:tcPr>
            <w:tcW w:w="3180" w:type="dxa"/>
            <w:tcMar>
              <w:top w:w="0" w:type="dxa"/>
              <w:bottom w:w="0" w:type="dxa"/>
            </w:tcMar>
            <w:vAlign w:val="center"/>
          </w:tcPr>
          <w:p w:rsidR="0015667E" w:rsidRDefault="00FD4CC9">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15667E" w:rsidRDefault="00FD4CC9">
            <w:pPr>
              <w:keepNext/>
              <w:keepLines/>
              <w:spacing w:after="0" w:line="240" w:lineRule="auto"/>
            </w:pPr>
            <w:r>
              <w:rPr>
                <w:sz w:val="18"/>
              </w:rPr>
              <w:t>991</w:t>
            </w:r>
          </w:p>
        </w:tc>
        <w:tc>
          <w:tcPr>
            <w:tcW w:w="1860" w:type="dxa"/>
            <w:tcMar>
              <w:top w:w="0" w:type="dxa"/>
              <w:bottom w:w="0" w:type="dxa"/>
            </w:tcMar>
            <w:vAlign w:val="center"/>
          </w:tcPr>
          <w:p w:rsidR="0015667E" w:rsidRDefault="00FD4CC9">
            <w:pPr>
              <w:keepNext/>
              <w:keepLines/>
              <w:spacing w:after="0" w:line="240" w:lineRule="auto"/>
              <w:jc w:val="right"/>
            </w:pPr>
            <w:r>
              <w:rPr>
                <w:sz w:val="18"/>
              </w:rPr>
              <w:t>7.257.998,05</w:t>
            </w:r>
          </w:p>
        </w:tc>
        <w:tc>
          <w:tcPr>
            <w:tcW w:w="1860" w:type="dxa"/>
            <w:tcMar>
              <w:top w:w="0" w:type="dxa"/>
              <w:bottom w:w="0" w:type="dxa"/>
            </w:tcMar>
            <w:vAlign w:val="center"/>
          </w:tcPr>
          <w:p w:rsidR="0015667E" w:rsidRDefault="00FD4CC9">
            <w:pPr>
              <w:keepNext/>
              <w:keepLines/>
              <w:spacing w:after="0" w:line="240" w:lineRule="auto"/>
              <w:jc w:val="right"/>
            </w:pPr>
            <w:r>
              <w:rPr>
                <w:sz w:val="18"/>
              </w:rPr>
              <w:t>43.379.392,52</w:t>
            </w:r>
          </w:p>
        </w:tc>
        <w:tc>
          <w:tcPr>
            <w:tcW w:w="700" w:type="dxa"/>
            <w:tcMar>
              <w:top w:w="0" w:type="dxa"/>
              <w:bottom w:w="0" w:type="dxa"/>
            </w:tcMar>
            <w:vAlign w:val="center"/>
          </w:tcPr>
          <w:p w:rsidR="0015667E" w:rsidRDefault="00FD4CC9">
            <w:pPr>
              <w:keepNext/>
              <w:keepLines/>
              <w:spacing w:after="0" w:line="240" w:lineRule="auto"/>
              <w:jc w:val="right"/>
            </w:pPr>
            <w:r>
              <w:rPr>
                <w:sz w:val="18"/>
              </w:rPr>
              <w:t>597,7</w:t>
            </w:r>
          </w:p>
        </w:tc>
      </w:tr>
    </w:tbl>
    <w:p w:rsidR="0015667E" w:rsidRDefault="0015667E">
      <w:pPr>
        <w:spacing w:after="0"/>
      </w:pPr>
    </w:p>
    <w:p w:rsidR="0015667E" w:rsidRDefault="00FD4CC9">
      <w:r>
        <w:t xml:space="preserve">Temeljem novog Pravilnika o računovodstvu proračuna i Upute za računovodstveno evidentiranje sredstava EU evidentiran je iznos ugovora EU projekta "Jačanje kapaciteta za protupožarnu zaštitu </w:t>
      </w:r>
      <w:r>
        <w:t>na brodsko planinskim i potpomognutim područjima". </w:t>
      </w:r>
    </w:p>
    <w:p w:rsidR="0015667E" w:rsidRDefault="0015667E"/>
    <w:p w:rsidR="0015667E" w:rsidRDefault="00FD4CC9">
      <w:pPr>
        <w:keepNext/>
        <w:spacing w:line="240" w:lineRule="auto"/>
        <w:jc w:val="center"/>
      </w:pPr>
      <w:r>
        <w:rPr>
          <w:b/>
          <w:sz w:val="28"/>
        </w:rPr>
        <w:t>Promjene u vr</w:t>
      </w:r>
      <w:r>
        <w:rPr>
          <w:b/>
          <w:sz w:val="28"/>
        </w:rPr>
        <w:t>ijednosti i obujmu imovine i obveza</w:t>
      </w:r>
    </w:p>
    <w:p w:rsidR="0015667E" w:rsidRDefault="00FD4CC9">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9151</w:t>
            </w:r>
          </w:p>
        </w:tc>
        <w:tc>
          <w:tcPr>
            <w:tcW w:w="3180" w:type="dxa"/>
            <w:tcMar>
              <w:top w:w="0" w:type="dxa"/>
              <w:bottom w:w="0" w:type="dxa"/>
            </w:tcMar>
            <w:vAlign w:val="center"/>
          </w:tcPr>
          <w:p w:rsidR="0015667E" w:rsidRDefault="00FD4CC9">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15667E" w:rsidRDefault="00FD4CC9">
            <w:pPr>
              <w:keepNext/>
              <w:keepLines/>
              <w:spacing w:after="0" w:line="240" w:lineRule="auto"/>
            </w:pPr>
            <w:r>
              <w:rPr>
                <w:sz w:val="18"/>
              </w:rPr>
              <w:t>9151</w:t>
            </w:r>
          </w:p>
        </w:tc>
        <w:tc>
          <w:tcPr>
            <w:tcW w:w="1860" w:type="dxa"/>
            <w:tcMar>
              <w:top w:w="0" w:type="dxa"/>
              <w:bottom w:w="0" w:type="dxa"/>
            </w:tcMar>
            <w:vAlign w:val="center"/>
          </w:tcPr>
          <w:p w:rsidR="0015667E" w:rsidRDefault="00FD4CC9">
            <w:pPr>
              <w:keepNext/>
              <w:keepLines/>
              <w:spacing w:after="0" w:line="240" w:lineRule="auto"/>
              <w:jc w:val="right"/>
            </w:pPr>
            <w:r>
              <w:rPr>
                <w:sz w:val="18"/>
              </w:rPr>
              <w:t>0,00</w:t>
            </w:r>
          </w:p>
        </w:tc>
        <w:tc>
          <w:tcPr>
            <w:tcW w:w="1860" w:type="dxa"/>
            <w:tcMar>
              <w:top w:w="0" w:type="dxa"/>
              <w:bottom w:w="0" w:type="dxa"/>
            </w:tcMar>
            <w:vAlign w:val="center"/>
          </w:tcPr>
          <w:p w:rsidR="0015667E" w:rsidRDefault="00FD4CC9">
            <w:pPr>
              <w:keepNext/>
              <w:keepLines/>
              <w:spacing w:after="0" w:line="240" w:lineRule="auto"/>
              <w:jc w:val="right"/>
            </w:pPr>
            <w:r>
              <w:rPr>
                <w:sz w:val="18"/>
              </w:rPr>
              <w:t>566.991,87</w:t>
            </w:r>
          </w:p>
        </w:tc>
        <w:tc>
          <w:tcPr>
            <w:tcW w:w="700" w:type="dxa"/>
            <w:tcMar>
              <w:top w:w="0" w:type="dxa"/>
              <w:bottom w:w="0" w:type="dxa"/>
            </w:tcMar>
            <w:vAlign w:val="center"/>
          </w:tcPr>
          <w:p w:rsidR="0015667E" w:rsidRDefault="00FD4CC9">
            <w:pPr>
              <w:keepNext/>
              <w:keepLines/>
              <w:spacing w:after="0" w:line="240" w:lineRule="auto"/>
              <w:jc w:val="right"/>
            </w:pPr>
            <w:r>
              <w:rPr>
                <w:sz w:val="18"/>
              </w:rPr>
              <w:t>-</w:t>
            </w:r>
          </w:p>
        </w:tc>
      </w:tr>
    </w:tbl>
    <w:p w:rsidR="0015667E" w:rsidRDefault="0015667E">
      <w:pPr>
        <w:spacing w:after="0"/>
      </w:pPr>
    </w:p>
    <w:p w:rsidR="0015667E" w:rsidRDefault="00FD4CC9">
      <w:r>
        <w:t>Promjene na ovoj poziciji se odnose na obračunatu amortizaciju.</w:t>
      </w:r>
    </w:p>
    <w:p w:rsidR="0015667E" w:rsidRDefault="0015667E"/>
    <w:p w:rsidR="0015667E" w:rsidRDefault="00FD4CC9">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FD4CC9">
            <w:pPr>
              <w:keepNext/>
              <w:keepLines/>
              <w:spacing w:after="0" w:line="240" w:lineRule="auto"/>
            </w:pPr>
            <w:r>
              <w:rPr>
                <w:sz w:val="18"/>
              </w:rPr>
              <w:t>91512</w:t>
            </w:r>
          </w:p>
        </w:tc>
        <w:tc>
          <w:tcPr>
            <w:tcW w:w="3180" w:type="dxa"/>
            <w:tcMar>
              <w:top w:w="0" w:type="dxa"/>
              <w:bottom w:w="0" w:type="dxa"/>
            </w:tcMar>
            <w:vAlign w:val="center"/>
          </w:tcPr>
          <w:p w:rsidR="0015667E" w:rsidRDefault="00FD4CC9">
            <w:pPr>
              <w:keepNext/>
              <w:keepLines/>
              <w:spacing w:after="0" w:line="240" w:lineRule="auto"/>
            </w:pPr>
            <w:r>
              <w:rPr>
                <w:sz w:val="18"/>
              </w:rPr>
              <w:t>Promjene u obujmu imovine (šifre P016+P023)</w:t>
            </w:r>
          </w:p>
        </w:tc>
        <w:tc>
          <w:tcPr>
            <w:tcW w:w="700" w:type="dxa"/>
            <w:tcMar>
              <w:top w:w="0" w:type="dxa"/>
              <w:bottom w:w="0" w:type="dxa"/>
            </w:tcMar>
            <w:vAlign w:val="center"/>
          </w:tcPr>
          <w:p w:rsidR="0015667E" w:rsidRDefault="00FD4CC9">
            <w:pPr>
              <w:keepNext/>
              <w:keepLines/>
              <w:spacing w:after="0" w:line="240" w:lineRule="auto"/>
            </w:pPr>
            <w:r>
              <w:rPr>
                <w:sz w:val="18"/>
              </w:rPr>
              <w:t>91512</w:t>
            </w:r>
          </w:p>
        </w:tc>
        <w:tc>
          <w:tcPr>
            <w:tcW w:w="1860" w:type="dxa"/>
            <w:tcMar>
              <w:top w:w="0" w:type="dxa"/>
              <w:bottom w:w="0" w:type="dxa"/>
            </w:tcMar>
            <w:vAlign w:val="center"/>
          </w:tcPr>
          <w:p w:rsidR="0015667E" w:rsidRDefault="00FD4CC9">
            <w:pPr>
              <w:keepNext/>
              <w:keepLines/>
              <w:spacing w:after="0" w:line="240" w:lineRule="auto"/>
              <w:jc w:val="right"/>
            </w:pPr>
            <w:r>
              <w:rPr>
                <w:sz w:val="18"/>
              </w:rPr>
              <w:t>0,00</w:t>
            </w:r>
          </w:p>
        </w:tc>
        <w:tc>
          <w:tcPr>
            <w:tcW w:w="1860" w:type="dxa"/>
            <w:tcMar>
              <w:top w:w="0" w:type="dxa"/>
              <w:bottom w:w="0" w:type="dxa"/>
            </w:tcMar>
            <w:vAlign w:val="center"/>
          </w:tcPr>
          <w:p w:rsidR="0015667E" w:rsidRDefault="00FD4CC9">
            <w:pPr>
              <w:keepNext/>
              <w:keepLines/>
              <w:spacing w:after="0" w:line="240" w:lineRule="auto"/>
              <w:jc w:val="right"/>
            </w:pPr>
            <w:r>
              <w:rPr>
                <w:sz w:val="18"/>
              </w:rPr>
              <w:t>179.939,81</w:t>
            </w:r>
          </w:p>
        </w:tc>
        <w:tc>
          <w:tcPr>
            <w:tcW w:w="700" w:type="dxa"/>
            <w:tcMar>
              <w:top w:w="0" w:type="dxa"/>
              <w:bottom w:w="0" w:type="dxa"/>
            </w:tcMar>
            <w:vAlign w:val="center"/>
          </w:tcPr>
          <w:p w:rsidR="0015667E" w:rsidRDefault="00FD4CC9">
            <w:pPr>
              <w:keepNext/>
              <w:keepLines/>
              <w:spacing w:after="0" w:line="240" w:lineRule="auto"/>
              <w:jc w:val="right"/>
            </w:pPr>
            <w:r>
              <w:rPr>
                <w:sz w:val="18"/>
              </w:rPr>
              <w:t>-</w:t>
            </w:r>
          </w:p>
        </w:tc>
      </w:tr>
    </w:tbl>
    <w:p w:rsidR="0015667E" w:rsidRDefault="0015667E">
      <w:pPr>
        <w:spacing w:after="0"/>
      </w:pPr>
    </w:p>
    <w:p w:rsidR="0015667E" w:rsidRDefault="00FD4CC9">
      <w:r>
        <w:t>Promjene se odnose na isporučenu opremu javnim vatrogasnim postrojbama zbog obavljanje djelatnosti posebno u provođenju Programa Vlade u provedbi posebnih mjera u zaštiti od požara u 2025. godini.</w:t>
      </w:r>
    </w:p>
    <w:p w:rsidR="0015667E" w:rsidRDefault="0015667E"/>
    <w:p w:rsidR="0015667E" w:rsidRDefault="00FD4CC9">
      <w:pPr>
        <w:keepNext/>
        <w:spacing w:line="240" w:lineRule="auto"/>
        <w:jc w:val="center"/>
      </w:pPr>
      <w:r>
        <w:rPr>
          <w:b/>
          <w:sz w:val="28"/>
        </w:rPr>
        <w:t>Izvještaj o obvezama</w:t>
      </w:r>
    </w:p>
    <w:p w:rsidR="0015667E" w:rsidRDefault="00FD4CC9">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667E">
        <w:tblPrEx>
          <w:tblCellMar>
            <w:top w:w="0" w:type="dxa"/>
            <w:bottom w:w="0" w:type="dxa"/>
          </w:tblCellMar>
        </w:tblPrEx>
        <w:trPr>
          <w:cantSplit/>
        </w:trPr>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5667E" w:rsidRDefault="00FD4CC9">
            <w:pPr>
              <w:keepNext/>
              <w:keepLines/>
              <w:spacing w:after="0" w:line="240" w:lineRule="auto"/>
              <w:jc w:val="center"/>
            </w:pPr>
            <w:r>
              <w:rPr>
                <w:b/>
                <w:sz w:val="18"/>
              </w:rPr>
              <w:t>Indeks (%)</w:t>
            </w:r>
          </w:p>
        </w:tc>
      </w:tr>
      <w:tr w:rsidR="0015667E">
        <w:tblPrEx>
          <w:tblCellMar>
            <w:top w:w="0" w:type="dxa"/>
            <w:bottom w:w="0" w:type="dxa"/>
          </w:tblCellMar>
        </w:tblPrEx>
        <w:trPr>
          <w:cantSplit/>
          <w:trHeight w:val="560"/>
        </w:trPr>
        <w:tc>
          <w:tcPr>
            <w:tcW w:w="700" w:type="dxa"/>
            <w:tcMar>
              <w:top w:w="0" w:type="dxa"/>
              <w:bottom w:w="0" w:type="dxa"/>
            </w:tcMar>
            <w:vAlign w:val="center"/>
          </w:tcPr>
          <w:p w:rsidR="0015667E" w:rsidRDefault="0015667E">
            <w:pPr>
              <w:keepNext/>
              <w:keepLines/>
              <w:spacing w:after="0" w:line="240" w:lineRule="auto"/>
            </w:pPr>
          </w:p>
        </w:tc>
        <w:tc>
          <w:tcPr>
            <w:tcW w:w="3180" w:type="dxa"/>
            <w:tcMar>
              <w:top w:w="0" w:type="dxa"/>
              <w:bottom w:w="0" w:type="dxa"/>
            </w:tcMar>
            <w:vAlign w:val="center"/>
          </w:tcPr>
          <w:p w:rsidR="0015667E" w:rsidRDefault="00FD4CC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15667E" w:rsidRDefault="00FD4CC9">
            <w:pPr>
              <w:keepNext/>
              <w:keepLines/>
              <w:spacing w:after="0" w:line="240" w:lineRule="auto"/>
            </w:pPr>
            <w:r>
              <w:rPr>
                <w:sz w:val="18"/>
              </w:rPr>
              <w:t>V007</w:t>
            </w:r>
          </w:p>
        </w:tc>
        <w:tc>
          <w:tcPr>
            <w:tcW w:w="1860" w:type="dxa"/>
            <w:tcMar>
              <w:top w:w="0" w:type="dxa"/>
              <w:bottom w:w="0" w:type="dxa"/>
            </w:tcMar>
            <w:vAlign w:val="center"/>
          </w:tcPr>
          <w:p w:rsidR="0015667E" w:rsidRDefault="00FD4CC9">
            <w:pPr>
              <w:keepNext/>
              <w:keepLines/>
              <w:spacing w:after="0" w:line="240" w:lineRule="auto"/>
              <w:jc w:val="right"/>
            </w:pPr>
            <w:r>
              <w:rPr>
                <w:sz w:val="18"/>
              </w:rPr>
              <w:t>0,00</w:t>
            </w:r>
          </w:p>
        </w:tc>
        <w:tc>
          <w:tcPr>
            <w:tcW w:w="700" w:type="dxa"/>
            <w:tcMar>
              <w:top w:w="0" w:type="dxa"/>
              <w:bottom w:w="0" w:type="dxa"/>
            </w:tcMar>
            <w:vAlign w:val="center"/>
          </w:tcPr>
          <w:p w:rsidR="0015667E" w:rsidRDefault="00FD4CC9">
            <w:pPr>
              <w:keepNext/>
              <w:keepLines/>
              <w:spacing w:after="0" w:line="240" w:lineRule="auto"/>
              <w:jc w:val="right"/>
            </w:pPr>
            <w:r>
              <w:rPr>
                <w:sz w:val="18"/>
              </w:rPr>
              <w:t>-</w:t>
            </w:r>
          </w:p>
        </w:tc>
      </w:tr>
    </w:tbl>
    <w:p w:rsidR="0015667E" w:rsidRDefault="0015667E">
      <w:pPr>
        <w:spacing w:after="0"/>
      </w:pPr>
    </w:p>
    <w:p w:rsidR="0015667E" w:rsidRDefault="00FD4CC9">
      <w:r>
        <w:t>HVZ nema evidentirane dospjele obveze.</w:t>
      </w:r>
    </w:p>
    <w:p w:rsidR="0015667E" w:rsidRDefault="0015667E"/>
    <w:p w:rsidR="0015667E" w:rsidRDefault="00FD4CC9">
      <w:pPr>
        <w:keepNext/>
        <w:spacing w:line="240" w:lineRule="auto"/>
        <w:jc w:val="center"/>
      </w:pPr>
      <w:r>
        <w:rPr>
          <w:sz w:val="28"/>
        </w:rPr>
        <w:t>Bilješka 40.</w:t>
      </w:r>
    </w:p>
    <w:p w:rsidR="0015667E" w:rsidRDefault="00FD4CC9">
      <w:pPr>
        <w:spacing w:line="240" w:lineRule="auto"/>
        <w:jc w:val="both"/>
      </w:pPr>
      <w:r>
        <w:rPr>
          <w:b/>
        </w:rPr>
        <w:t>EU izvještaj</w:t>
      </w:r>
    </w:p>
    <w:p w:rsidR="0015667E" w:rsidRDefault="00FD4CC9">
      <w:r>
        <w:t>U 2025. godini Hrvatska vatrogasna zajednica imala je dva EU projekta. Na izvoru 51 Integrirana tehnološka i informacijska platforma za upravljanje požarima raslinja - SILVANUS, koji je službeno završio u 2025 godini. Unutar izvora 51 prenesena su sredstva</w:t>
      </w:r>
      <w:r>
        <w:t xml:space="preserve"> iz prijašnjih godina ostvarena iz završenog projekta </w:t>
      </w:r>
      <w:proofErr w:type="spellStart"/>
      <w:r>
        <w:t>Holistic</w:t>
      </w:r>
      <w:proofErr w:type="spellEnd"/>
      <w:r>
        <w:t xml:space="preserve"> koja su ostavljena na raspolaganje. Na stavkama rashoda iskazani su rashodi za zaposlene u bruto iznosu od 11.203,51 eura za </w:t>
      </w:r>
      <w:proofErr w:type="spellStart"/>
      <w:r>
        <w:t>Silvanus</w:t>
      </w:r>
      <w:proofErr w:type="spellEnd"/>
      <w:r>
        <w:t>, te dodatna ulaganja na kampu za osposobljavanje vatrogasne</w:t>
      </w:r>
      <w:r>
        <w:t xml:space="preserve"> mladeži iz prenesenih sredstava. Unutar materijalnih rashoda nalaze se službena putovanja zaposlenih za provedbu projekta. Na izvoru 12 i 56311 iskazani su rashodi za računalne usluge i najvećim djelom za nabavu vatrogasne opreme koja se koristi na vatrog</w:t>
      </w:r>
      <w:r>
        <w:t>asnim intervencijama.</w:t>
      </w:r>
    </w:p>
    <w:p w:rsidR="0015667E" w:rsidRDefault="0015667E"/>
    <w:sectPr w:rsidR="00156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7E"/>
    <w:rsid w:val="0015667E"/>
    <w:rsid w:val="00FD4C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FCDE"/>
  <w15:docId w15:val="{C5576B0F-FE3E-4DCF-9CC8-3019BD66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3612</Words>
  <Characters>20592</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Vlašec</dc:creator>
  <cp:lastModifiedBy>Ana Vlašec</cp:lastModifiedBy>
  <cp:revision>2</cp:revision>
  <dcterms:created xsi:type="dcterms:W3CDTF">2026-02-02T15:11:00Z</dcterms:created>
  <dcterms:modified xsi:type="dcterms:W3CDTF">2026-02-02T15:11:00Z</dcterms:modified>
</cp:coreProperties>
</file>